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374" w:rsidRDefault="0077620E" w:rsidP="007E7374">
      <w:pPr>
        <w:jc w:val="center"/>
        <w:rPr>
          <w:sz w:val="20"/>
          <w:szCs w:val="20"/>
        </w:rPr>
      </w:pPr>
      <w:r>
        <w:rPr>
          <w:b/>
          <w:sz w:val="20"/>
          <w:szCs w:val="20"/>
          <w:u w:val="single"/>
        </w:rPr>
        <w:t>TERPENY</w:t>
      </w:r>
    </w:p>
    <w:p w:rsidR="00005878" w:rsidRDefault="007841FA" w:rsidP="006117AC">
      <w:pPr>
        <w:jc w:val="both"/>
        <w:rPr>
          <w:rFonts w:ascii="Times New Roman" w:hAnsi="Times New Roman" w:cs="Times New Roman"/>
          <w:sz w:val="20"/>
          <w:szCs w:val="20"/>
        </w:rPr>
      </w:pPr>
      <w:r w:rsidRPr="007841F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339.4pt;margin-top:1.6pt;width:114.75pt;height:91.65pt;z-index:251659264;mso-position-horizontal-relative:text;mso-position-vertical-relative:text" stroked="t" strokecolor="black [3213]">
            <v:imagedata r:id="rId7" o:title=""/>
            <w10:wrap type="square"/>
          </v:shape>
          <o:OLEObject Type="Embed" ProgID="ISISServer" ShapeID="_x0000_s1032" DrawAspect="Content" ObjectID="_1661945467" r:id="rId8"/>
        </w:pict>
      </w:r>
      <w:r w:rsidR="00005878">
        <w:rPr>
          <w:rFonts w:ascii="Times New Roman" w:hAnsi="Times New Roman" w:cs="Times New Roman"/>
          <w:sz w:val="20"/>
          <w:szCs w:val="20"/>
        </w:rPr>
        <w:tab/>
        <w:t xml:space="preserve">Uhlovodíky převážně rostlinného původu se základní stavební izoprenovou jednotkou. </w:t>
      </w:r>
      <w:r w:rsidR="009E29C6">
        <w:rPr>
          <w:rFonts w:ascii="Times New Roman" w:hAnsi="Times New Roman" w:cs="Times New Roman"/>
          <w:sz w:val="20"/>
          <w:szCs w:val="20"/>
        </w:rPr>
        <w:t>Lze je získat z rostlinných materiálů destilací s vodní parou, mají většinou příjemnou vůni, případně některé léčivé účinky, čehož se dříve hojně využívalo. Izoprenové jednotky, které jsou základem těchto látek, se mohou vázat několika způsoby z důvodů nesymetričnosti této molekuly.</w:t>
      </w:r>
    </w:p>
    <w:p w:rsidR="00D778BB" w:rsidRDefault="005B65E6" w:rsidP="006117AC">
      <w:pPr>
        <w:jc w:val="both"/>
        <w:rPr>
          <w:rFonts w:ascii="Times New Roman" w:hAnsi="Times New Roman" w:cs="Times New Roman"/>
          <w:sz w:val="20"/>
          <w:szCs w:val="20"/>
        </w:rPr>
      </w:pPr>
      <w:r>
        <w:rPr>
          <w:rFonts w:ascii="Times New Roman" w:hAnsi="Times New Roman" w:cs="Times New Roman"/>
          <w:sz w:val="20"/>
          <w:szCs w:val="20"/>
        </w:rPr>
        <w:t xml:space="preserve">Vzájemné možné uspořádání izoprenových jednotek může být tedy: H – H, H – P, P – P. </w:t>
      </w:r>
    </w:p>
    <w:bookmarkStart w:id="0" w:name="_GoBack"/>
    <w:p w:rsidR="005B65E6" w:rsidRDefault="00F336A9" w:rsidP="00F336A9">
      <w:pPr>
        <w:jc w:val="center"/>
      </w:pPr>
      <w:r>
        <w:object w:dxaOrig="12074" w:dyaOrig="1290">
          <v:shape id="_x0000_i1026" type="#_x0000_t75" style="width:433.5pt;height:46.5pt" o:ole="">
            <v:imagedata r:id="rId9" o:title=""/>
          </v:shape>
          <o:OLEObject Type="Embed" ProgID="ISISServer" ShapeID="_x0000_i1026" DrawAspect="Content" ObjectID="_1661945464" r:id="rId10"/>
        </w:object>
      </w:r>
      <w:bookmarkEnd w:id="0"/>
    </w:p>
    <w:p w:rsidR="00F336A9" w:rsidRDefault="0062303A" w:rsidP="0062303A">
      <w:pPr>
        <w:jc w:val="both"/>
        <w:rPr>
          <w:rFonts w:ascii="Times New Roman" w:hAnsi="Times New Roman" w:cs="Times New Roman"/>
          <w:sz w:val="20"/>
          <w:szCs w:val="20"/>
        </w:rPr>
      </w:pPr>
      <w:r>
        <w:rPr>
          <w:rFonts w:ascii="Times New Roman" w:hAnsi="Times New Roman" w:cs="Times New Roman"/>
          <w:sz w:val="20"/>
          <w:szCs w:val="20"/>
        </w:rPr>
        <w:t xml:space="preserve">Dle počtu izoprenových jednotek rozeznáváme terpeny: </w:t>
      </w:r>
      <w:r>
        <w:rPr>
          <w:rFonts w:ascii="Times New Roman" w:hAnsi="Times New Roman" w:cs="Times New Roman"/>
          <w:i/>
          <w:sz w:val="20"/>
          <w:szCs w:val="20"/>
        </w:rPr>
        <w:t xml:space="preserve">monoterpeny </w:t>
      </w:r>
      <w:r>
        <w:rPr>
          <w:rFonts w:ascii="Times New Roman" w:hAnsi="Times New Roman" w:cs="Times New Roman"/>
          <w:sz w:val="20"/>
          <w:szCs w:val="20"/>
        </w:rPr>
        <w:t xml:space="preserve">(2 izoprenové jednotky, 10 C v molekule), </w:t>
      </w:r>
      <w:r>
        <w:rPr>
          <w:rFonts w:ascii="Times New Roman" w:hAnsi="Times New Roman" w:cs="Times New Roman"/>
          <w:i/>
          <w:sz w:val="20"/>
          <w:szCs w:val="20"/>
        </w:rPr>
        <w:t>seskviterpeny</w:t>
      </w:r>
      <w:r>
        <w:rPr>
          <w:rFonts w:ascii="Times New Roman" w:hAnsi="Times New Roman" w:cs="Times New Roman"/>
          <w:sz w:val="20"/>
          <w:szCs w:val="20"/>
        </w:rPr>
        <w:t xml:space="preserve"> (3 izoprenové jednotky, 15 C v molekule), </w:t>
      </w:r>
      <w:r>
        <w:rPr>
          <w:rFonts w:ascii="Times New Roman" w:hAnsi="Times New Roman" w:cs="Times New Roman"/>
          <w:i/>
          <w:sz w:val="20"/>
          <w:szCs w:val="20"/>
        </w:rPr>
        <w:t>diterpeny</w:t>
      </w:r>
      <w:r>
        <w:rPr>
          <w:rFonts w:ascii="Times New Roman" w:hAnsi="Times New Roman" w:cs="Times New Roman"/>
          <w:sz w:val="20"/>
          <w:szCs w:val="20"/>
        </w:rPr>
        <w:t xml:space="preserve"> (4 izoprenové jednotky, 20 C v molekule), …, </w:t>
      </w:r>
      <w:r>
        <w:rPr>
          <w:rFonts w:ascii="Times New Roman" w:hAnsi="Times New Roman" w:cs="Times New Roman"/>
          <w:i/>
          <w:sz w:val="20"/>
          <w:szCs w:val="20"/>
        </w:rPr>
        <w:t>polyterpeny</w:t>
      </w:r>
      <w:r>
        <w:rPr>
          <w:rFonts w:ascii="Times New Roman" w:hAnsi="Times New Roman" w:cs="Times New Roman"/>
          <w:sz w:val="20"/>
          <w:szCs w:val="20"/>
        </w:rPr>
        <w:t xml:space="preserve"> (</w:t>
      </w:r>
      <w:r>
        <w:rPr>
          <w:rFonts w:ascii="Times New Roman" w:hAnsi="Times New Roman" w:cs="Times New Roman"/>
          <w:i/>
          <w:sz w:val="20"/>
          <w:szCs w:val="20"/>
        </w:rPr>
        <w:t xml:space="preserve">n </w:t>
      </w:r>
      <w:r>
        <w:rPr>
          <w:rFonts w:ascii="Times New Roman" w:hAnsi="Times New Roman" w:cs="Times New Roman"/>
          <w:sz w:val="20"/>
          <w:szCs w:val="20"/>
        </w:rPr>
        <w:t xml:space="preserve">izoprenových jednotek, </w:t>
      </w:r>
      <w:r>
        <w:rPr>
          <w:rFonts w:ascii="Times New Roman" w:hAnsi="Times New Roman" w:cs="Times New Roman"/>
          <w:i/>
          <w:sz w:val="20"/>
          <w:szCs w:val="20"/>
        </w:rPr>
        <w:t>5n</w:t>
      </w:r>
      <w:r>
        <w:rPr>
          <w:rFonts w:ascii="Times New Roman" w:hAnsi="Times New Roman" w:cs="Times New Roman"/>
          <w:sz w:val="20"/>
          <w:szCs w:val="20"/>
        </w:rPr>
        <w:t xml:space="preserve"> C v molekule).</w:t>
      </w:r>
    </w:p>
    <w:p w:rsidR="0062303A" w:rsidRDefault="0062303A" w:rsidP="0062303A">
      <w:pPr>
        <w:jc w:val="both"/>
        <w:rPr>
          <w:rFonts w:ascii="Times New Roman" w:hAnsi="Times New Roman" w:cs="Times New Roman"/>
          <w:sz w:val="20"/>
          <w:szCs w:val="20"/>
        </w:rPr>
      </w:pPr>
      <w:r>
        <w:rPr>
          <w:rFonts w:ascii="Times New Roman" w:hAnsi="Times New Roman" w:cs="Times New Roman"/>
          <w:i/>
          <w:sz w:val="20"/>
          <w:szCs w:val="20"/>
          <w:u w:val="single"/>
        </w:rPr>
        <w:t>Vznik terpenů</w:t>
      </w:r>
    </w:p>
    <w:p w:rsidR="0062303A" w:rsidRDefault="0062303A" w:rsidP="0062303A">
      <w:pPr>
        <w:jc w:val="both"/>
        <w:rPr>
          <w:rFonts w:ascii="Times New Roman" w:hAnsi="Times New Roman" w:cs="Times New Roman"/>
          <w:sz w:val="20"/>
          <w:szCs w:val="20"/>
        </w:rPr>
      </w:pPr>
      <w:r>
        <w:rPr>
          <w:rFonts w:ascii="Times New Roman" w:hAnsi="Times New Roman" w:cs="Times New Roman"/>
          <w:sz w:val="20"/>
          <w:szCs w:val="20"/>
        </w:rPr>
        <w:tab/>
        <w:t xml:space="preserve">Terpeny, které vznikají, mohou mít v molekule uzavřený cyklus. V tomto případě mluvíme o tzv. </w:t>
      </w:r>
      <w:r>
        <w:rPr>
          <w:rFonts w:ascii="Times New Roman" w:hAnsi="Times New Roman" w:cs="Times New Roman"/>
          <w:b/>
          <w:sz w:val="20"/>
          <w:szCs w:val="20"/>
        </w:rPr>
        <w:t xml:space="preserve">cykloadici, </w:t>
      </w:r>
      <w:r>
        <w:rPr>
          <w:rFonts w:ascii="Times New Roman" w:hAnsi="Times New Roman" w:cs="Times New Roman"/>
          <w:sz w:val="20"/>
          <w:szCs w:val="20"/>
        </w:rPr>
        <w:t>kdy dochází k</w:t>
      </w:r>
      <w:r w:rsidR="00BE45CE">
        <w:rPr>
          <w:rFonts w:ascii="Times New Roman" w:hAnsi="Times New Roman" w:cs="Times New Roman"/>
          <w:sz w:val="20"/>
          <w:szCs w:val="20"/>
        </w:rPr>
        <w:t> </w:t>
      </w:r>
      <w:r>
        <w:rPr>
          <w:rFonts w:ascii="Times New Roman" w:hAnsi="Times New Roman" w:cs="Times New Roman"/>
          <w:sz w:val="20"/>
          <w:szCs w:val="20"/>
        </w:rPr>
        <w:t>zániku</w:t>
      </w:r>
      <w:r w:rsidR="00BE45CE">
        <w:rPr>
          <w:rFonts w:ascii="Times New Roman" w:hAnsi="Times New Roman" w:cs="Times New Roman"/>
          <w:sz w:val="20"/>
          <w:szCs w:val="20"/>
        </w:rPr>
        <w:t xml:space="preserve"> dvojných vazeb a následným vznikem vazeb nových, za současné tvorby kruhu. Ne všechny terpeny mají ovšem ve své struktuře cyklus, v tom případě mluvíme o necyklických terpenech</w:t>
      </w:r>
      <w:r w:rsidR="007246FB">
        <w:rPr>
          <w:rFonts w:ascii="Times New Roman" w:hAnsi="Times New Roman" w:cs="Times New Roman"/>
          <w:sz w:val="20"/>
          <w:szCs w:val="20"/>
        </w:rPr>
        <w:t xml:space="preserve"> (zánik dvojných vazeb, vznik vazeb nových)</w:t>
      </w:r>
      <w:r w:rsidR="00966C68">
        <w:rPr>
          <w:rFonts w:ascii="Times New Roman" w:hAnsi="Times New Roman" w:cs="Times New Roman"/>
          <w:sz w:val="20"/>
          <w:szCs w:val="20"/>
        </w:rPr>
        <w:t>.</w:t>
      </w:r>
    </w:p>
    <w:p w:rsidR="007246FB" w:rsidRDefault="00E664BF" w:rsidP="007246FB">
      <w:pPr>
        <w:jc w:val="center"/>
      </w:pPr>
      <w:r>
        <w:object w:dxaOrig="8010" w:dyaOrig="2280">
          <v:shape id="_x0000_i1027" type="#_x0000_t75" style="width:321.75pt;height:91.5pt" o:ole="">
            <v:imagedata r:id="rId11" o:title=""/>
          </v:shape>
          <o:OLEObject Type="Embed" ProgID="ISISServer" ShapeID="_x0000_i1027" DrawAspect="Content" ObjectID="_1661945465" r:id="rId12"/>
        </w:object>
      </w:r>
    </w:p>
    <w:p w:rsidR="00E664BF" w:rsidRDefault="00BB24CB" w:rsidP="00BB24CB">
      <w:pPr>
        <w:jc w:val="center"/>
      </w:pPr>
      <w:r>
        <w:object w:dxaOrig="8625" w:dyaOrig="1425">
          <v:shape id="_x0000_i1028" type="#_x0000_t75" style="width:366pt;height:60.75pt" o:ole="">
            <v:imagedata r:id="rId13" o:title=""/>
          </v:shape>
          <o:OLEObject Type="Embed" ProgID="ISISServer" ShapeID="_x0000_i1028" DrawAspect="Content" ObjectID="_1661945466" r:id="rId14"/>
        </w:object>
      </w:r>
    </w:p>
    <w:p w:rsidR="00E664BF" w:rsidRDefault="00E664BF" w:rsidP="00E664BF">
      <w:pPr>
        <w:pBdr>
          <w:bottom w:val="single" w:sz="6" w:space="1" w:color="auto"/>
        </w:pBdr>
        <w:spacing w:line="240" w:lineRule="auto"/>
        <w:contextualSpacing/>
        <w:jc w:val="both"/>
      </w:pPr>
    </w:p>
    <w:p w:rsidR="00BB24CB" w:rsidRDefault="00BB24CB" w:rsidP="00E664BF">
      <w:pPr>
        <w:pBdr>
          <w:bottom w:val="single" w:sz="6" w:space="1" w:color="auto"/>
        </w:pBdr>
        <w:spacing w:line="240" w:lineRule="auto"/>
        <w:contextualSpacing/>
        <w:jc w:val="both"/>
        <w:rPr>
          <w:rFonts w:ascii="Times New Roman" w:hAnsi="Times New Roman" w:cs="Times New Roman"/>
          <w:sz w:val="20"/>
          <w:szCs w:val="20"/>
        </w:rPr>
      </w:pPr>
    </w:p>
    <w:p w:rsidR="00E664BF" w:rsidRPr="00750FF2" w:rsidRDefault="00E664BF" w:rsidP="00E664BF">
      <w:pPr>
        <w:spacing w:line="240" w:lineRule="auto"/>
        <w:contextualSpacing/>
        <w:jc w:val="both"/>
        <w:rPr>
          <w:rFonts w:ascii="Times New Roman" w:hAnsi="Times New Roman" w:cs="Times New Roman"/>
          <w:sz w:val="6"/>
          <w:szCs w:val="6"/>
        </w:rPr>
      </w:pPr>
    </w:p>
    <w:p w:rsidR="007246FB" w:rsidRDefault="00E664BF" w:rsidP="007246FB">
      <w:pPr>
        <w:jc w:val="both"/>
        <w:rPr>
          <w:rFonts w:ascii="Times New Roman" w:hAnsi="Times New Roman" w:cs="Times New Roman"/>
          <w:sz w:val="20"/>
          <w:szCs w:val="20"/>
        </w:rPr>
      </w:pPr>
      <w:r>
        <w:rPr>
          <w:rFonts w:ascii="Times New Roman" w:hAnsi="Times New Roman" w:cs="Times New Roman"/>
          <w:sz w:val="20"/>
          <w:szCs w:val="20"/>
          <w:lang w:val="en-US"/>
        </w:rPr>
        <w:t>*</w:t>
      </w:r>
      <w:r w:rsidR="00966C68">
        <w:rPr>
          <w:rFonts w:ascii="Times New Roman" w:hAnsi="Times New Roman" w:cs="Times New Roman"/>
          <w:sz w:val="20"/>
          <w:szCs w:val="20"/>
        </w:rPr>
        <w:t>Farnesol je přírodní acyklická sloučenina, skupenství kapalného. Je nemísitelná s vodou, v tucích (olejích) se rozpouští. Je součástí esenciálních olejů (citrusové oleje, růžový olej …). Jeho užití je v oblasti parfémů (sladká květinová vůně), také v oblasti jedů proti roztočům, případně jako feromonová látka lákající hmyz. Slouží také jako výchozí látka pro některé další organické syntézy.</w:t>
      </w:r>
    </w:p>
    <w:p w:rsidR="00966C68" w:rsidRDefault="00966C68" w:rsidP="007246FB">
      <w:pPr>
        <w:jc w:val="both"/>
        <w:rPr>
          <w:rFonts w:ascii="Times New Roman" w:hAnsi="Times New Roman" w:cs="Times New Roman"/>
          <w:sz w:val="20"/>
          <w:szCs w:val="20"/>
        </w:rPr>
      </w:pPr>
      <w:r>
        <w:rPr>
          <w:rFonts w:ascii="Times New Roman" w:hAnsi="Times New Roman" w:cs="Times New Roman"/>
          <w:sz w:val="20"/>
          <w:szCs w:val="20"/>
        </w:rPr>
        <w:t>Menthol je bezbarvá krystalická látka</w:t>
      </w:r>
      <w:r w:rsidR="00B80061">
        <w:rPr>
          <w:rFonts w:ascii="Times New Roman" w:hAnsi="Times New Roman" w:cs="Times New Roman"/>
          <w:sz w:val="20"/>
          <w:szCs w:val="20"/>
        </w:rPr>
        <w:t xml:space="preserve"> obsažená např. v mentholovém esenciálním oleji. Řadíme ji mezi terpeny cyklické složené ze dvou izoprenových jednotek. Má anestetické účinky (lokální anestetikum), chladící účinky na citlivé receptory v kůži.</w:t>
      </w:r>
      <w:r w:rsidR="00E664BF">
        <w:rPr>
          <w:rFonts w:ascii="Times New Roman" w:hAnsi="Times New Roman" w:cs="Times New Roman"/>
          <w:sz w:val="20"/>
          <w:szCs w:val="20"/>
        </w:rPr>
        <w:t xml:space="preserve"> Dokonce jej můžeme užít pro zvyšení</w:t>
      </w:r>
      <w:r w:rsidR="00B80061">
        <w:rPr>
          <w:rFonts w:ascii="Times New Roman" w:hAnsi="Times New Roman" w:cs="Times New Roman"/>
          <w:sz w:val="20"/>
          <w:szCs w:val="20"/>
        </w:rPr>
        <w:t xml:space="preserve"> účinnosti nest</w:t>
      </w:r>
      <w:r w:rsidR="00E664BF">
        <w:rPr>
          <w:rFonts w:ascii="Times New Roman" w:hAnsi="Times New Roman" w:cs="Times New Roman"/>
          <w:sz w:val="20"/>
          <w:szCs w:val="20"/>
        </w:rPr>
        <w:t>eroidního flogistika ibuprofenu</w:t>
      </w:r>
      <w:r w:rsidR="00E664BF">
        <w:rPr>
          <w:rFonts w:ascii="Times New Roman" w:hAnsi="Times New Roman" w:cs="Times New Roman"/>
          <w:sz w:val="20"/>
          <w:szCs w:val="20"/>
          <w:vertAlign w:val="superscript"/>
        </w:rPr>
        <w:t>1</w:t>
      </w:r>
      <w:r w:rsidR="00E664BF">
        <w:rPr>
          <w:rFonts w:ascii="Times New Roman" w:hAnsi="Times New Roman" w:cs="Times New Roman"/>
          <w:sz w:val="20"/>
          <w:szCs w:val="20"/>
        </w:rPr>
        <w:t>.</w:t>
      </w:r>
    </w:p>
    <w:p w:rsidR="00E664BF" w:rsidRDefault="00BB24CB" w:rsidP="007246FB">
      <w:pPr>
        <w:jc w:val="both"/>
        <w:rPr>
          <w:rFonts w:ascii="Times New Roman" w:hAnsi="Times New Roman" w:cs="Times New Roman"/>
          <w:sz w:val="20"/>
          <w:szCs w:val="20"/>
        </w:rPr>
      </w:pPr>
      <w:r>
        <w:rPr>
          <w:rFonts w:ascii="Times New Roman" w:hAnsi="Times New Roman" w:cs="Times New Roman"/>
          <w:i/>
          <w:sz w:val="20"/>
          <w:szCs w:val="20"/>
          <w:u w:val="single"/>
        </w:rPr>
        <w:lastRenderedPageBreak/>
        <w:t>Výskyt terpenů</w:t>
      </w:r>
    </w:p>
    <w:p w:rsidR="00BB24CB" w:rsidRDefault="00BB24CB" w:rsidP="007246FB">
      <w:pPr>
        <w:jc w:val="both"/>
        <w:rPr>
          <w:rFonts w:ascii="Times New Roman" w:hAnsi="Times New Roman" w:cs="Times New Roman"/>
          <w:sz w:val="20"/>
          <w:szCs w:val="20"/>
        </w:rPr>
      </w:pPr>
      <w:r>
        <w:rPr>
          <w:rFonts w:ascii="Times New Roman" w:hAnsi="Times New Roman" w:cs="Times New Roman"/>
          <w:sz w:val="20"/>
          <w:szCs w:val="20"/>
        </w:rPr>
        <w:tab/>
        <w:t xml:space="preserve">Jak již bylo v úvodu psáno, jsou terpeny přírodní látky ve většině případů rostlinného charakteru. </w:t>
      </w:r>
      <w:r w:rsidR="006B2BC2">
        <w:rPr>
          <w:rFonts w:ascii="Times New Roman" w:hAnsi="Times New Roman" w:cs="Times New Roman"/>
          <w:sz w:val="20"/>
          <w:szCs w:val="20"/>
        </w:rPr>
        <w:t xml:space="preserve">Jsou tedy obsaženy v květech, listech, plodech a dalších rostlinných částech. Jejich funkce je v odpuzování živočichů, kteří se živí těmito rostlinami. </w:t>
      </w:r>
    </w:p>
    <w:p w:rsidR="006B2BC2" w:rsidRDefault="006B2BC2" w:rsidP="007246FB">
      <w:pPr>
        <w:jc w:val="both"/>
        <w:rPr>
          <w:rFonts w:ascii="Times New Roman" w:hAnsi="Times New Roman" w:cs="Times New Roman"/>
          <w:sz w:val="20"/>
          <w:szCs w:val="20"/>
        </w:rPr>
      </w:pPr>
      <w:r>
        <w:rPr>
          <w:rFonts w:ascii="Times New Roman" w:hAnsi="Times New Roman" w:cs="Times New Roman"/>
          <w:b/>
          <w:sz w:val="20"/>
          <w:szCs w:val="20"/>
        </w:rPr>
        <w:t>Silice</w:t>
      </w:r>
      <w:r>
        <w:rPr>
          <w:rFonts w:ascii="Times New Roman" w:hAnsi="Times New Roman" w:cs="Times New Roman"/>
          <w:sz w:val="20"/>
          <w:szCs w:val="20"/>
        </w:rPr>
        <w:t>: monoterpenické směsi s nízkou teplotou varu, příjemně voní. Jsou to látky hydrofobní, na vzduchu oxidující na pryskyřice.</w:t>
      </w:r>
    </w:p>
    <w:p w:rsidR="006B2BC2" w:rsidRDefault="006B2BC2" w:rsidP="007246FB">
      <w:pPr>
        <w:jc w:val="both"/>
        <w:rPr>
          <w:rFonts w:ascii="Times New Roman" w:hAnsi="Times New Roman" w:cs="Times New Roman"/>
          <w:sz w:val="20"/>
          <w:szCs w:val="20"/>
        </w:rPr>
      </w:pPr>
      <w:r>
        <w:rPr>
          <w:rFonts w:ascii="Times New Roman" w:hAnsi="Times New Roman" w:cs="Times New Roman"/>
          <w:b/>
          <w:sz w:val="20"/>
          <w:szCs w:val="20"/>
        </w:rPr>
        <w:t>Pryskyřice:</w:t>
      </w:r>
      <w:r>
        <w:rPr>
          <w:rFonts w:ascii="Times New Roman" w:hAnsi="Times New Roman" w:cs="Times New Roman"/>
          <w:sz w:val="20"/>
          <w:szCs w:val="20"/>
        </w:rPr>
        <w:t xml:space="preserve"> směsi oxidovaných monoterpenických silic, které chrání rostlinu před účinky bakterií či hub (např. při poranění).</w:t>
      </w:r>
    </w:p>
    <w:p w:rsidR="006B2BC2" w:rsidRDefault="00CB75C1" w:rsidP="007246FB">
      <w:pPr>
        <w:jc w:val="both"/>
        <w:rPr>
          <w:rFonts w:ascii="Times New Roman" w:hAnsi="Times New Roman" w:cs="Times New Roman"/>
          <w:sz w:val="20"/>
          <w:szCs w:val="20"/>
        </w:rPr>
      </w:pPr>
      <w:r>
        <w:rPr>
          <w:rFonts w:ascii="Times New Roman" w:hAnsi="Times New Roman" w:cs="Times New Roman"/>
          <w:noProof/>
          <w:sz w:val="18"/>
          <w:szCs w:val="18"/>
        </w:rPr>
        <w:drawing>
          <wp:anchor distT="0" distB="0" distL="114300" distR="114300" simplePos="0" relativeHeight="251661312" behindDoc="1" locked="0" layoutInCell="1" allowOverlap="1">
            <wp:simplePos x="0" y="0"/>
            <wp:positionH relativeFrom="column">
              <wp:posOffset>4468495</wp:posOffset>
            </wp:positionH>
            <wp:positionV relativeFrom="paragraph">
              <wp:posOffset>607060</wp:posOffset>
            </wp:positionV>
            <wp:extent cx="1173480" cy="962025"/>
            <wp:effectExtent l="0" t="0" r="7620" b="9525"/>
            <wp:wrapTight wrapText="bothSides">
              <wp:wrapPolygon edited="0">
                <wp:start x="0" y="0"/>
                <wp:lineTo x="0" y="21386"/>
                <wp:lineTo x="21390" y="21386"/>
                <wp:lineTo x="21390" y="0"/>
                <wp:lineTo x="0" y="0"/>
              </wp:wrapPolygon>
            </wp:wrapTight>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AndreArterOmeoEukalyptusBlade.jp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173480" cy="962025"/>
                    </a:xfrm>
                    <a:prstGeom prst="rect">
                      <a:avLst/>
                    </a:prstGeom>
                  </pic:spPr>
                </pic:pic>
              </a:graphicData>
            </a:graphic>
          </wp:anchor>
        </w:drawing>
      </w:r>
      <w:r w:rsidR="006B2BC2">
        <w:rPr>
          <w:rFonts w:ascii="Times New Roman" w:hAnsi="Times New Roman" w:cs="Times New Roman"/>
          <w:b/>
          <w:sz w:val="20"/>
          <w:szCs w:val="20"/>
        </w:rPr>
        <w:t>Balzámy:</w:t>
      </w:r>
      <w:r w:rsidR="006B2BC2">
        <w:rPr>
          <w:rFonts w:ascii="Times New Roman" w:hAnsi="Times New Roman" w:cs="Times New Roman"/>
          <w:sz w:val="20"/>
          <w:szCs w:val="20"/>
        </w:rPr>
        <w:t xml:space="preserve"> směsi silic a pryskyřic.</w:t>
      </w:r>
    </w:p>
    <w:tbl>
      <w:tblPr>
        <w:tblStyle w:val="Mkatabulky"/>
        <w:tblpPr w:leftFromText="141" w:rightFromText="141" w:vertAnchor="text" w:tblpY="1"/>
        <w:tblOverlap w:val="never"/>
        <w:tblW w:w="0" w:type="auto"/>
        <w:tblLook w:val="04A0"/>
      </w:tblPr>
      <w:tblGrid>
        <w:gridCol w:w="1384"/>
        <w:gridCol w:w="3260"/>
      </w:tblGrid>
      <w:tr w:rsidR="006B2BC2" w:rsidTr="00E143CC">
        <w:trPr>
          <w:trHeight w:hRule="exact" w:val="397"/>
        </w:trPr>
        <w:tc>
          <w:tcPr>
            <w:tcW w:w="1384" w:type="dxa"/>
            <w:shd w:val="clear" w:color="auto" w:fill="D9D9D9" w:themeFill="background1" w:themeFillShade="D9"/>
            <w:vAlign w:val="center"/>
          </w:tcPr>
          <w:p w:rsidR="006B2BC2" w:rsidRDefault="006B2BC2" w:rsidP="00E143CC">
            <w:pPr>
              <w:jc w:val="center"/>
              <w:rPr>
                <w:rFonts w:ascii="Times New Roman" w:hAnsi="Times New Roman" w:cs="Times New Roman"/>
                <w:sz w:val="20"/>
                <w:szCs w:val="20"/>
              </w:rPr>
            </w:pPr>
            <w:r>
              <w:rPr>
                <w:rFonts w:ascii="Times New Roman" w:hAnsi="Times New Roman" w:cs="Times New Roman"/>
                <w:sz w:val="20"/>
                <w:szCs w:val="20"/>
              </w:rPr>
              <w:t>SILICE</w:t>
            </w:r>
          </w:p>
        </w:tc>
        <w:tc>
          <w:tcPr>
            <w:tcW w:w="3260" w:type="dxa"/>
            <w:shd w:val="clear" w:color="auto" w:fill="D9D9D9" w:themeFill="background1" w:themeFillShade="D9"/>
            <w:vAlign w:val="center"/>
          </w:tcPr>
          <w:p w:rsidR="006B2BC2" w:rsidRDefault="006B2BC2" w:rsidP="00E143CC">
            <w:pPr>
              <w:jc w:val="center"/>
              <w:rPr>
                <w:rFonts w:ascii="Times New Roman" w:hAnsi="Times New Roman" w:cs="Times New Roman"/>
                <w:sz w:val="20"/>
                <w:szCs w:val="20"/>
              </w:rPr>
            </w:pPr>
            <w:r>
              <w:rPr>
                <w:rFonts w:ascii="Times New Roman" w:hAnsi="Times New Roman" w:cs="Times New Roman"/>
                <w:sz w:val="20"/>
                <w:szCs w:val="20"/>
              </w:rPr>
              <w:t>ROSTLINA</w:t>
            </w:r>
          </w:p>
        </w:tc>
      </w:tr>
      <w:tr w:rsidR="006B2BC2" w:rsidTr="00E143CC">
        <w:trPr>
          <w:trHeight w:hRule="exact" w:val="397"/>
        </w:trPr>
        <w:tc>
          <w:tcPr>
            <w:tcW w:w="1384" w:type="dxa"/>
            <w:vAlign w:val="center"/>
          </w:tcPr>
          <w:p w:rsidR="006B2BC2" w:rsidRDefault="006B2BC2" w:rsidP="00E143CC">
            <w:pPr>
              <w:jc w:val="center"/>
              <w:rPr>
                <w:rFonts w:ascii="Times New Roman" w:hAnsi="Times New Roman" w:cs="Times New Roman"/>
                <w:sz w:val="20"/>
                <w:szCs w:val="20"/>
              </w:rPr>
            </w:pPr>
            <w:r>
              <w:rPr>
                <w:rFonts w:ascii="Times New Roman" w:hAnsi="Times New Roman" w:cs="Times New Roman"/>
                <w:sz w:val="20"/>
                <w:szCs w:val="20"/>
              </w:rPr>
              <w:t>eukalyptová</w:t>
            </w:r>
          </w:p>
        </w:tc>
        <w:tc>
          <w:tcPr>
            <w:tcW w:w="3260" w:type="dxa"/>
            <w:vAlign w:val="center"/>
          </w:tcPr>
          <w:p w:rsidR="006B2BC2" w:rsidRPr="00E63B86" w:rsidRDefault="006B2BC2" w:rsidP="00E143CC">
            <w:pPr>
              <w:jc w:val="center"/>
              <w:rPr>
                <w:rFonts w:ascii="Times New Roman" w:hAnsi="Times New Roman" w:cs="Times New Roman"/>
                <w:i/>
                <w:sz w:val="20"/>
                <w:szCs w:val="20"/>
              </w:rPr>
            </w:pPr>
            <w:r w:rsidRPr="00E63B86">
              <w:rPr>
                <w:rFonts w:ascii="Times New Roman" w:hAnsi="Times New Roman" w:cs="Times New Roman"/>
                <w:i/>
                <w:sz w:val="20"/>
                <w:szCs w:val="20"/>
              </w:rPr>
              <w:t>Eukalyptus globulus</w:t>
            </w:r>
          </w:p>
        </w:tc>
      </w:tr>
      <w:tr w:rsidR="006B2BC2" w:rsidTr="00E143CC">
        <w:trPr>
          <w:trHeight w:hRule="exact" w:val="397"/>
        </w:trPr>
        <w:tc>
          <w:tcPr>
            <w:tcW w:w="1384" w:type="dxa"/>
            <w:vAlign w:val="center"/>
          </w:tcPr>
          <w:p w:rsidR="006B2BC2" w:rsidRDefault="006B2BC2" w:rsidP="00E143CC">
            <w:pPr>
              <w:jc w:val="center"/>
              <w:rPr>
                <w:rFonts w:ascii="Times New Roman" w:hAnsi="Times New Roman" w:cs="Times New Roman"/>
                <w:sz w:val="20"/>
                <w:szCs w:val="20"/>
              </w:rPr>
            </w:pPr>
            <w:r>
              <w:rPr>
                <w:rFonts w:ascii="Times New Roman" w:hAnsi="Times New Roman" w:cs="Times New Roman"/>
                <w:sz w:val="20"/>
                <w:szCs w:val="20"/>
              </w:rPr>
              <w:t>kafrová</w:t>
            </w:r>
          </w:p>
        </w:tc>
        <w:tc>
          <w:tcPr>
            <w:tcW w:w="3260" w:type="dxa"/>
            <w:vAlign w:val="center"/>
          </w:tcPr>
          <w:p w:rsidR="006B2BC2" w:rsidRPr="00E63B86" w:rsidRDefault="006B2BC2" w:rsidP="00E143CC">
            <w:pPr>
              <w:jc w:val="center"/>
              <w:rPr>
                <w:rFonts w:ascii="Times New Roman" w:hAnsi="Times New Roman" w:cs="Times New Roman"/>
                <w:i/>
                <w:sz w:val="20"/>
                <w:szCs w:val="20"/>
              </w:rPr>
            </w:pPr>
            <w:r w:rsidRPr="00E63B86">
              <w:rPr>
                <w:rFonts w:ascii="Times New Roman" w:hAnsi="Times New Roman" w:cs="Times New Roman"/>
                <w:i/>
                <w:sz w:val="20"/>
                <w:szCs w:val="20"/>
              </w:rPr>
              <w:t>Cinnamomum ca</w:t>
            </w:r>
            <w:r w:rsidR="00E143CC" w:rsidRPr="00E63B86">
              <w:rPr>
                <w:rFonts w:ascii="Times New Roman" w:hAnsi="Times New Roman" w:cs="Times New Roman"/>
                <w:i/>
                <w:sz w:val="20"/>
                <w:szCs w:val="20"/>
              </w:rPr>
              <w:t>mphora</w:t>
            </w:r>
          </w:p>
        </w:tc>
      </w:tr>
      <w:tr w:rsidR="006B2BC2" w:rsidTr="00E143CC">
        <w:trPr>
          <w:trHeight w:hRule="exact" w:val="397"/>
        </w:trPr>
        <w:tc>
          <w:tcPr>
            <w:tcW w:w="1384" w:type="dxa"/>
            <w:vAlign w:val="center"/>
          </w:tcPr>
          <w:p w:rsidR="006B2BC2" w:rsidRDefault="00E143CC" w:rsidP="00E143CC">
            <w:pPr>
              <w:jc w:val="center"/>
              <w:rPr>
                <w:rFonts w:ascii="Times New Roman" w:hAnsi="Times New Roman" w:cs="Times New Roman"/>
                <w:sz w:val="20"/>
                <w:szCs w:val="20"/>
              </w:rPr>
            </w:pPr>
            <w:r>
              <w:rPr>
                <w:rFonts w:ascii="Times New Roman" w:hAnsi="Times New Roman" w:cs="Times New Roman"/>
                <w:sz w:val="20"/>
                <w:szCs w:val="20"/>
              </w:rPr>
              <w:t>hřebíčková</w:t>
            </w:r>
          </w:p>
        </w:tc>
        <w:tc>
          <w:tcPr>
            <w:tcW w:w="3260" w:type="dxa"/>
            <w:vAlign w:val="center"/>
          </w:tcPr>
          <w:p w:rsidR="006B2BC2" w:rsidRPr="00E63B86" w:rsidRDefault="00E143CC" w:rsidP="00E143CC">
            <w:pPr>
              <w:jc w:val="center"/>
              <w:rPr>
                <w:rFonts w:ascii="Times New Roman" w:hAnsi="Times New Roman" w:cs="Times New Roman"/>
                <w:i/>
                <w:sz w:val="20"/>
                <w:szCs w:val="20"/>
              </w:rPr>
            </w:pPr>
            <w:r w:rsidRPr="00E63B86">
              <w:rPr>
                <w:rFonts w:ascii="Times New Roman" w:hAnsi="Times New Roman" w:cs="Times New Roman"/>
                <w:i/>
                <w:sz w:val="20"/>
                <w:szCs w:val="20"/>
              </w:rPr>
              <w:t>Syzygium aromaticum</w:t>
            </w:r>
          </w:p>
        </w:tc>
      </w:tr>
      <w:tr w:rsidR="006B2BC2" w:rsidTr="00E143CC">
        <w:trPr>
          <w:trHeight w:hRule="exact" w:val="397"/>
        </w:trPr>
        <w:tc>
          <w:tcPr>
            <w:tcW w:w="1384" w:type="dxa"/>
            <w:vAlign w:val="center"/>
          </w:tcPr>
          <w:p w:rsidR="006B2BC2" w:rsidRDefault="00E143CC" w:rsidP="00E143CC">
            <w:pPr>
              <w:jc w:val="center"/>
              <w:rPr>
                <w:rFonts w:ascii="Times New Roman" w:hAnsi="Times New Roman" w:cs="Times New Roman"/>
                <w:sz w:val="20"/>
                <w:szCs w:val="20"/>
              </w:rPr>
            </w:pPr>
            <w:r>
              <w:rPr>
                <w:rFonts w:ascii="Times New Roman" w:hAnsi="Times New Roman" w:cs="Times New Roman"/>
                <w:sz w:val="20"/>
                <w:szCs w:val="20"/>
              </w:rPr>
              <w:t>citronová</w:t>
            </w:r>
          </w:p>
        </w:tc>
        <w:tc>
          <w:tcPr>
            <w:tcW w:w="3260" w:type="dxa"/>
            <w:vAlign w:val="center"/>
          </w:tcPr>
          <w:p w:rsidR="006B2BC2" w:rsidRPr="00E63B86" w:rsidRDefault="00E143CC" w:rsidP="00E143CC">
            <w:pPr>
              <w:jc w:val="center"/>
              <w:rPr>
                <w:rFonts w:ascii="Times New Roman" w:hAnsi="Times New Roman" w:cs="Times New Roman"/>
                <w:i/>
                <w:sz w:val="20"/>
                <w:szCs w:val="20"/>
              </w:rPr>
            </w:pPr>
            <w:r w:rsidRPr="00E63B86">
              <w:rPr>
                <w:rFonts w:ascii="Times New Roman" w:hAnsi="Times New Roman" w:cs="Times New Roman"/>
                <w:i/>
                <w:sz w:val="20"/>
                <w:szCs w:val="20"/>
              </w:rPr>
              <w:t>Citrus</w:t>
            </w:r>
          </w:p>
        </w:tc>
      </w:tr>
      <w:tr w:rsidR="006B2BC2" w:rsidTr="00E143CC">
        <w:trPr>
          <w:trHeight w:hRule="exact" w:val="397"/>
        </w:trPr>
        <w:tc>
          <w:tcPr>
            <w:tcW w:w="1384" w:type="dxa"/>
            <w:vAlign w:val="center"/>
          </w:tcPr>
          <w:p w:rsidR="006B2BC2" w:rsidRDefault="00E143CC" w:rsidP="00E143CC">
            <w:pPr>
              <w:jc w:val="center"/>
              <w:rPr>
                <w:rFonts w:ascii="Times New Roman" w:hAnsi="Times New Roman" w:cs="Times New Roman"/>
                <w:sz w:val="20"/>
                <w:szCs w:val="20"/>
              </w:rPr>
            </w:pPr>
            <w:r>
              <w:rPr>
                <w:rFonts w:ascii="Times New Roman" w:hAnsi="Times New Roman" w:cs="Times New Roman"/>
                <w:sz w:val="20"/>
                <w:szCs w:val="20"/>
              </w:rPr>
              <w:t>mátová</w:t>
            </w:r>
          </w:p>
        </w:tc>
        <w:tc>
          <w:tcPr>
            <w:tcW w:w="3260" w:type="dxa"/>
            <w:vAlign w:val="center"/>
          </w:tcPr>
          <w:p w:rsidR="006B2BC2" w:rsidRPr="00E63B86" w:rsidRDefault="00E143CC" w:rsidP="00E143CC">
            <w:pPr>
              <w:jc w:val="center"/>
              <w:rPr>
                <w:rFonts w:ascii="Times New Roman" w:hAnsi="Times New Roman" w:cs="Times New Roman"/>
                <w:i/>
                <w:sz w:val="20"/>
                <w:szCs w:val="20"/>
              </w:rPr>
            </w:pPr>
            <w:r w:rsidRPr="00E63B86">
              <w:rPr>
                <w:rFonts w:ascii="Times New Roman" w:hAnsi="Times New Roman" w:cs="Times New Roman"/>
                <w:i/>
                <w:sz w:val="20"/>
                <w:szCs w:val="20"/>
              </w:rPr>
              <w:t>Mentha piperita</w:t>
            </w:r>
          </w:p>
        </w:tc>
      </w:tr>
    </w:tbl>
    <w:p w:rsidR="00CB75C1" w:rsidRDefault="00E143CC" w:rsidP="007246FB">
      <w:pPr>
        <w:jc w:val="both"/>
        <w:rPr>
          <w:rFonts w:ascii="Times New Roman" w:hAnsi="Times New Roman" w:cs="Times New Roman"/>
          <w:i/>
          <w:sz w:val="18"/>
          <w:szCs w:val="18"/>
        </w:rPr>
      </w:pPr>
      <w:r w:rsidRPr="00CB75C1">
        <w:rPr>
          <w:rFonts w:ascii="Times New Roman" w:hAnsi="Times New Roman" w:cs="Times New Roman"/>
          <w:i/>
          <w:noProof/>
          <w:sz w:val="18"/>
          <w:szCs w:val="18"/>
        </w:rPr>
        <w:drawing>
          <wp:anchor distT="0" distB="0" distL="114300" distR="114300" simplePos="0" relativeHeight="251660288" behindDoc="1" locked="0" layoutInCell="1" allowOverlap="1">
            <wp:simplePos x="0" y="0"/>
            <wp:positionH relativeFrom="column">
              <wp:posOffset>86360</wp:posOffset>
            </wp:positionH>
            <wp:positionV relativeFrom="paragraph">
              <wp:posOffset>13970</wp:posOffset>
            </wp:positionV>
            <wp:extent cx="1256030" cy="960755"/>
            <wp:effectExtent l="0" t="0" r="1270" b="0"/>
            <wp:wrapTight wrapText="bothSides">
              <wp:wrapPolygon edited="0">
                <wp:start x="0" y="0"/>
                <wp:lineTo x="0" y="20986"/>
                <wp:lineTo x="21294" y="20986"/>
                <wp:lineTo x="21294" y="0"/>
                <wp:lineTo x="0" y="0"/>
              </wp:wrapPolygon>
            </wp:wrapTight>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_ta1.jpg"/>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256030" cy="960755"/>
                    </a:xfrm>
                    <a:prstGeom prst="rect">
                      <a:avLst/>
                    </a:prstGeom>
                  </pic:spPr>
                </pic:pic>
              </a:graphicData>
            </a:graphic>
          </wp:anchor>
        </w:drawing>
      </w:r>
      <w:r w:rsidR="00CB75C1">
        <w:rPr>
          <w:rFonts w:ascii="Times New Roman" w:hAnsi="Times New Roman" w:cs="Times New Roman"/>
          <w:i/>
          <w:sz w:val="18"/>
          <w:szCs w:val="18"/>
        </w:rPr>
        <w:t xml:space="preserve">   </w:t>
      </w:r>
      <w:r w:rsidR="00CB75C1">
        <w:rPr>
          <w:rFonts w:ascii="Times New Roman" w:hAnsi="Times New Roman" w:cs="Times New Roman"/>
          <w:i/>
          <w:sz w:val="18"/>
          <w:szCs w:val="18"/>
        </w:rPr>
        <w:tab/>
      </w:r>
    </w:p>
    <w:p w:rsidR="00CB75C1" w:rsidRDefault="00CB75C1" w:rsidP="007246FB">
      <w:pPr>
        <w:jc w:val="both"/>
        <w:rPr>
          <w:rFonts w:ascii="Times New Roman" w:hAnsi="Times New Roman" w:cs="Times New Roman"/>
          <w:i/>
          <w:sz w:val="18"/>
          <w:szCs w:val="18"/>
        </w:rPr>
      </w:pPr>
      <w:r>
        <w:rPr>
          <w:rFonts w:ascii="Times New Roman" w:hAnsi="Times New Roman" w:cs="Times New Roman"/>
          <w:i/>
          <w:sz w:val="18"/>
          <w:szCs w:val="18"/>
        </w:rPr>
        <w:t xml:space="preserve">    </w:t>
      </w:r>
      <w:r w:rsidRPr="00CB75C1">
        <w:rPr>
          <w:rFonts w:ascii="Times New Roman" w:hAnsi="Times New Roman" w:cs="Times New Roman"/>
          <w:i/>
          <w:sz w:val="18"/>
          <w:szCs w:val="18"/>
        </w:rPr>
        <w:t>Obr. 1.: Mentha piperita</w:t>
      </w:r>
      <w:r>
        <w:rPr>
          <w:rFonts w:ascii="Times New Roman" w:hAnsi="Times New Roman" w:cs="Times New Roman"/>
          <w:i/>
          <w:sz w:val="18"/>
          <w:szCs w:val="18"/>
          <w:vertAlign w:val="superscript"/>
        </w:rPr>
        <w:t>2</w:t>
      </w:r>
    </w:p>
    <w:p w:rsidR="006B2BC2" w:rsidRPr="00CB75C1" w:rsidRDefault="00CB75C1" w:rsidP="00CB75C1">
      <w:pPr>
        <w:ind w:left="2124" w:firstLine="708"/>
        <w:jc w:val="both"/>
        <w:rPr>
          <w:rFonts w:ascii="Times New Roman" w:hAnsi="Times New Roman" w:cs="Times New Roman"/>
          <w:i/>
          <w:sz w:val="18"/>
          <w:szCs w:val="18"/>
          <w:vertAlign w:val="superscript"/>
        </w:rPr>
      </w:pPr>
      <w:r>
        <w:rPr>
          <w:rFonts w:ascii="Times New Roman" w:hAnsi="Times New Roman" w:cs="Times New Roman"/>
          <w:i/>
          <w:sz w:val="18"/>
          <w:szCs w:val="18"/>
        </w:rPr>
        <w:t xml:space="preserve">                                  Obr. 2.: Eukalyptus globulus</w:t>
      </w:r>
      <w:r>
        <w:rPr>
          <w:rFonts w:ascii="Times New Roman" w:hAnsi="Times New Roman" w:cs="Times New Roman"/>
          <w:i/>
          <w:sz w:val="18"/>
          <w:szCs w:val="18"/>
          <w:vertAlign w:val="superscript"/>
        </w:rPr>
        <w:t>3</w:t>
      </w:r>
    </w:p>
    <w:p w:rsidR="00E143CC" w:rsidRDefault="00E143CC" w:rsidP="007246FB">
      <w:pPr>
        <w:jc w:val="both"/>
        <w:rPr>
          <w:rFonts w:ascii="Times New Roman" w:hAnsi="Times New Roman" w:cs="Times New Roman"/>
          <w:sz w:val="20"/>
          <w:szCs w:val="20"/>
        </w:rPr>
      </w:pPr>
    </w:p>
    <w:p w:rsidR="00CB75C1" w:rsidRDefault="00CB75C1" w:rsidP="007246FB">
      <w:pPr>
        <w:jc w:val="both"/>
        <w:rPr>
          <w:rFonts w:ascii="Times New Roman" w:hAnsi="Times New Roman" w:cs="Times New Roman"/>
          <w:i/>
          <w:sz w:val="20"/>
          <w:szCs w:val="20"/>
        </w:rPr>
      </w:pPr>
      <w:r>
        <w:rPr>
          <w:rFonts w:ascii="Times New Roman" w:hAnsi="Times New Roman" w:cs="Times New Roman"/>
          <w:i/>
          <w:sz w:val="20"/>
          <w:szCs w:val="20"/>
        </w:rPr>
        <w:t>Vybrané terpeny:</w:t>
      </w:r>
    </w:p>
    <w:p w:rsidR="001F58F3" w:rsidRDefault="001F58F3" w:rsidP="007246FB">
      <w:pPr>
        <w:jc w:val="both"/>
        <w:rPr>
          <w:rFonts w:ascii="Times New Roman" w:hAnsi="Times New Roman" w:cs="Times New Roman"/>
          <w:sz w:val="20"/>
          <w:szCs w:val="20"/>
        </w:rPr>
      </w:pPr>
      <w:r>
        <w:rPr>
          <w:rFonts w:ascii="Times New Roman" w:hAnsi="Times New Roman" w:cs="Times New Roman"/>
          <w:b/>
          <w:sz w:val="20"/>
          <w:szCs w:val="20"/>
        </w:rPr>
        <w:t xml:space="preserve">Kafr: </w:t>
      </w:r>
      <w:r>
        <w:rPr>
          <w:rFonts w:ascii="Times New Roman" w:hAnsi="Times New Roman" w:cs="Times New Roman"/>
          <w:sz w:val="20"/>
          <w:szCs w:val="20"/>
        </w:rPr>
        <w:t>hlavní složka kafrové silice. Bílá krystalická látka charakteristické vůně užívaná v lékařství. Jedná se o cyklický monoterpen.</w:t>
      </w:r>
    </w:p>
    <w:p w:rsidR="00A85971" w:rsidRDefault="00A85971" w:rsidP="007246FB">
      <w:pPr>
        <w:jc w:val="both"/>
        <w:rPr>
          <w:rFonts w:ascii="Times New Roman" w:hAnsi="Times New Roman" w:cs="Times New Roman"/>
          <w:sz w:val="20"/>
          <w:szCs w:val="20"/>
        </w:rPr>
      </w:pPr>
      <w:r>
        <w:rPr>
          <w:rFonts w:ascii="Times New Roman" w:hAnsi="Times New Roman" w:cs="Times New Roman"/>
          <w:b/>
          <w:sz w:val="20"/>
          <w:szCs w:val="20"/>
        </w:rPr>
        <w:t xml:space="preserve">Limonen: </w:t>
      </w:r>
      <w:r>
        <w:rPr>
          <w:rFonts w:ascii="Times New Roman" w:hAnsi="Times New Roman" w:cs="Times New Roman"/>
          <w:sz w:val="20"/>
          <w:szCs w:val="20"/>
        </w:rPr>
        <w:t>Monoterpen nacházející se v silicích citrusových plodů.</w:t>
      </w:r>
    </w:p>
    <w:p w:rsidR="00B5636D" w:rsidRDefault="00B5636D" w:rsidP="007246FB">
      <w:pPr>
        <w:jc w:val="both"/>
        <w:rPr>
          <w:rFonts w:ascii="Times New Roman" w:hAnsi="Times New Roman" w:cs="Times New Roman"/>
          <w:sz w:val="20"/>
          <w:szCs w:val="20"/>
        </w:rPr>
      </w:pPr>
      <w:r>
        <w:rPr>
          <w:rFonts w:ascii="Times New Roman" w:hAnsi="Times New Roman" w:cs="Times New Roman"/>
          <w:b/>
          <w:sz w:val="20"/>
          <w:szCs w:val="20"/>
        </w:rPr>
        <w:t xml:space="preserve">Kyselina abscisová: </w:t>
      </w:r>
      <w:r w:rsidR="00892D14">
        <w:rPr>
          <w:rFonts w:ascii="Times New Roman" w:hAnsi="Times New Roman" w:cs="Times New Roman"/>
          <w:sz w:val="20"/>
          <w:szCs w:val="20"/>
        </w:rPr>
        <w:t>Seskviterpen,</w:t>
      </w:r>
      <w:r w:rsidR="00A3394F">
        <w:rPr>
          <w:rFonts w:ascii="Times New Roman" w:hAnsi="Times New Roman" w:cs="Times New Roman"/>
          <w:sz w:val="20"/>
          <w:szCs w:val="20"/>
        </w:rPr>
        <w:t xml:space="preserve"> v čistém stavu bílá pevná látka. Patří</w:t>
      </w:r>
      <w:r w:rsidR="00892D14">
        <w:rPr>
          <w:rFonts w:ascii="Times New Roman" w:hAnsi="Times New Roman" w:cs="Times New Roman"/>
          <w:sz w:val="20"/>
          <w:szCs w:val="20"/>
        </w:rPr>
        <w:t xml:space="preserve"> mezi fytohormon</w:t>
      </w:r>
      <w:r w:rsidR="00A3394F">
        <w:rPr>
          <w:rFonts w:ascii="Times New Roman" w:hAnsi="Times New Roman" w:cs="Times New Roman"/>
          <w:sz w:val="20"/>
          <w:szCs w:val="20"/>
        </w:rPr>
        <w:t>y, které inhibují růst rostlin. Připravuje rostlinu například na období vegetačního klidu. Biosyntéza je řízena také stresovými podněty. Stres u rostlin, který může vyvolat např. mráz nebo nedostatek vody, způsobuje zvýšenou syntézu tohoto hormonu.</w:t>
      </w:r>
    </w:p>
    <w:p w:rsidR="00A3394F" w:rsidRDefault="00A3394F" w:rsidP="007246FB">
      <w:pPr>
        <w:jc w:val="both"/>
        <w:rPr>
          <w:rFonts w:ascii="Times New Roman" w:hAnsi="Times New Roman" w:cs="Times New Roman"/>
          <w:sz w:val="20"/>
          <w:szCs w:val="20"/>
        </w:rPr>
      </w:pPr>
      <w:r>
        <w:rPr>
          <w:rFonts w:ascii="Times New Roman" w:hAnsi="Times New Roman" w:cs="Times New Roman"/>
          <w:b/>
          <w:sz w:val="20"/>
          <w:szCs w:val="20"/>
        </w:rPr>
        <w:t xml:space="preserve">Retinol: </w:t>
      </w:r>
      <w:r>
        <w:rPr>
          <w:rFonts w:ascii="Times New Roman" w:hAnsi="Times New Roman" w:cs="Times New Roman"/>
          <w:sz w:val="20"/>
          <w:szCs w:val="20"/>
        </w:rPr>
        <w:t xml:space="preserve">Jedná se o diterpen s OH skupinou v molekule. </w:t>
      </w:r>
      <w:r w:rsidR="00FB79CF">
        <w:rPr>
          <w:rFonts w:ascii="Times New Roman" w:hAnsi="Times New Roman" w:cs="Times New Roman"/>
          <w:sz w:val="20"/>
          <w:szCs w:val="20"/>
        </w:rPr>
        <w:t>Vzhledem ke konjugovanému systému násobných vazeb má tato látka charakteristické zbarvení, které lze změnit adicí vybraných látek (např. bromová voda) na tyto násobné vazby.</w:t>
      </w:r>
      <w:r w:rsidR="00467D40">
        <w:rPr>
          <w:rFonts w:ascii="Times New Roman" w:hAnsi="Times New Roman" w:cs="Times New Roman"/>
          <w:sz w:val="20"/>
          <w:szCs w:val="20"/>
        </w:rPr>
        <w:t xml:space="preserve"> Retinol je základem pro </w:t>
      </w:r>
      <w:r w:rsidR="00AA1589">
        <w:rPr>
          <w:rFonts w:ascii="Times New Roman" w:hAnsi="Times New Roman" w:cs="Times New Roman"/>
          <w:sz w:val="20"/>
          <w:szCs w:val="20"/>
        </w:rPr>
        <w:t xml:space="preserve">syntézy aktivních forem </w:t>
      </w:r>
      <w:r w:rsidR="00467D40">
        <w:rPr>
          <w:rFonts w:ascii="Times New Roman" w:hAnsi="Times New Roman" w:cs="Times New Roman"/>
          <w:sz w:val="20"/>
          <w:szCs w:val="20"/>
        </w:rPr>
        <w:t>vitamin</w:t>
      </w:r>
      <w:r w:rsidR="00AA1589">
        <w:rPr>
          <w:rFonts w:ascii="Times New Roman" w:hAnsi="Times New Roman" w:cs="Times New Roman"/>
          <w:sz w:val="20"/>
          <w:szCs w:val="20"/>
        </w:rPr>
        <w:t>u</w:t>
      </w:r>
      <w:r w:rsidR="00467D40">
        <w:rPr>
          <w:rFonts w:ascii="Times New Roman" w:hAnsi="Times New Roman" w:cs="Times New Roman"/>
          <w:sz w:val="20"/>
          <w:szCs w:val="20"/>
        </w:rPr>
        <w:t xml:space="preserve"> A</w:t>
      </w:r>
      <w:r w:rsidR="00AA1589">
        <w:rPr>
          <w:rFonts w:ascii="Times New Roman" w:hAnsi="Times New Roman" w:cs="Times New Roman"/>
          <w:sz w:val="20"/>
          <w:szCs w:val="20"/>
        </w:rPr>
        <w:t xml:space="preserve"> (retinal, retinolová kyselina)</w:t>
      </w:r>
      <w:r w:rsidR="00467D40">
        <w:rPr>
          <w:rFonts w:ascii="Times New Roman" w:hAnsi="Times New Roman" w:cs="Times New Roman"/>
          <w:sz w:val="20"/>
          <w:szCs w:val="20"/>
        </w:rPr>
        <w:t>.</w:t>
      </w:r>
    </w:p>
    <w:p w:rsidR="00AA1589" w:rsidRDefault="00AA1589" w:rsidP="007246FB">
      <w:pPr>
        <w:jc w:val="both"/>
        <w:rPr>
          <w:rFonts w:ascii="Times New Roman" w:hAnsi="Times New Roman" w:cs="Times New Roman"/>
          <w:sz w:val="20"/>
          <w:szCs w:val="20"/>
        </w:rPr>
      </w:pPr>
      <w:r>
        <w:rPr>
          <w:rFonts w:ascii="Times New Roman" w:hAnsi="Times New Roman" w:cs="Times New Roman"/>
          <w:b/>
          <w:sz w:val="20"/>
          <w:szCs w:val="20"/>
        </w:rPr>
        <w:t xml:space="preserve">Lykopen: </w:t>
      </w:r>
      <w:r w:rsidR="00CA2C3E">
        <w:rPr>
          <w:rFonts w:ascii="Times New Roman" w:hAnsi="Times New Roman" w:cs="Times New Roman"/>
          <w:sz w:val="20"/>
          <w:szCs w:val="20"/>
        </w:rPr>
        <w:t>Terpen složený z 8 izoprenových jednotek (tetraterpen). Řadíme ho mezi karotenoidy, je obsažen například v rajčatové šťávě. Opět obsahuje řetězec s konjugovaným systémem násobných vazeb, který lze dokázat adičními reakcemi (bromová voda vytváří s rajčatovou šťávou charakteristické zbarvení způsobené adičními reakcemi). Má antioxidační účinky.</w:t>
      </w:r>
    </w:p>
    <w:p w:rsidR="00CA2C3E" w:rsidRPr="00745662" w:rsidRDefault="00CA2C3E" w:rsidP="007246FB">
      <w:pPr>
        <w:jc w:val="both"/>
        <w:rPr>
          <w:rFonts w:ascii="Times New Roman" w:hAnsi="Times New Roman" w:cs="Times New Roman"/>
          <w:sz w:val="20"/>
          <w:szCs w:val="20"/>
        </w:rPr>
      </w:pPr>
      <w:r>
        <w:rPr>
          <w:rFonts w:ascii="Times New Roman" w:hAnsi="Times New Roman" w:cs="Times New Roman"/>
          <w:b/>
          <w:sz w:val="20"/>
          <w:szCs w:val="20"/>
        </w:rPr>
        <w:t>Polymerní terpeny:</w:t>
      </w:r>
      <w:r w:rsidR="00745662">
        <w:rPr>
          <w:rFonts w:ascii="Times New Roman" w:hAnsi="Times New Roman" w:cs="Times New Roman"/>
          <w:b/>
          <w:sz w:val="20"/>
          <w:szCs w:val="20"/>
        </w:rPr>
        <w:t xml:space="preserve"> </w:t>
      </w:r>
      <w:r w:rsidR="00745662">
        <w:rPr>
          <w:rFonts w:ascii="Times New Roman" w:hAnsi="Times New Roman" w:cs="Times New Roman"/>
          <w:sz w:val="20"/>
          <w:szCs w:val="20"/>
        </w:rPr>
        <w:t xml:space="preserve">Mezi polyterpeny řadíme </w:t>
      </w:r>
      <w:r w:rsidR="00745662" w:rsidRPr="00745662">
        <w:rPr>
          <w:rFonts w:ascii="Times New Roman" w:hAnsi="Times New Roman" w:cs="Times New Roman"/>
          <w:i/>
          <w:sz w:val="20"/>
          <w:szCs w:val="20"/>
        </w:rPr>
        <w:t>přírodní kaučuk</w:t>
      </w:r>
      <w:r w:rsidR="00745662">
        <w:rPr>
          <w:rFonts w:ascii="Times New Roman" w:hAnsi="Times New Roman" w:cs="Times New Roman"/>
          <w:sz w:val="20"/>
          <w:szCs w:val="20"/>
        </w:rPr>
        <w:t xml:space="preserve">, který se získává z kaučukovníku ve formě koloidního roztoku (latex). </w:t>
      </w:r>
      <w:r w:rsidR="005E6231">
        <w:rPr>
          <w:rFonts w:ascii="Times New Roman" w:hAnsi="Times New Roman" w:cs="Times New Roman"/>
          <w:sz w:val="20"/>
          <w:szCs w:val="20"/>
        </w:rPr>
        <w:t>Obsahuje až 5000 izoprenových jednotek. Vulkanizací vzniká pryž.</w:t>
      </w:r>
    </w:p>
    <w:p w:rsidR="00A85971" w:rsidRDefault="00A85971" w:rsidP="007246FB">
      <w:pPr>
        <w:jc w:val="both"/>
        <w:rPr>
          <w:rFonts w:ascii="Times New Roman" w:hAnsi="Times New Roman" w:cs="Times New Roman"/>
          <w:sz w:val="20"/>
          <w:szCs w:val="20"/>
        </w:rPr>
      </w:pPr>
    </w:p>
    <w:p w:rsidR="001F58F3" w:rsidRDefault="001F58F3" w:rsidP="007246FB">
      <w:pPr>
        <w:jc w:val="both"/>
        <w:rPr>
          <w:rFonts w:ascii="Times New Roman" w:hAnsi="Times New Roman" w:cs="Times New Roman"/>
          <w:sz w:val="20"/>
          <w:szCs w:val="20"/>
        </w:rPr>
      </w:pPr>
    </w:p>
    <w:p w:rsidR="001F58F3" w:rsidRDefault="001F58F3" w:rsidP="007246FB">
      <w:pPr>
        <w:jc w:val="both"/>
        <w:rPr>
          <w:rFonts w:ascii="Times New Roman" w:hAnsi="Times New Roman" w:cs="Times New Roman"/>
          <w:sz w:val="20"/>
          <w:szCs w:val="20"/>
        </w:rPr>
      </w:pPr>
    </w:p>
    <w:p w:rsidR="00CB75C1" w:rsidRPr="00CB75C1" w:rsidRDefault="007841FA" w:rsidP="007246FB">
      <w:pPr>
        <w:jc w:val="both"/>
        <w:rPr>
          <w:rFonts w:ascii="Times New Roman" w:hAnsi="Times New Roman" w:cs="Times New Roman"/>
          <w:i/>
          <w:sz w:val="20"/>
          <w:szCs w:val="20"/>
        </w:rPr>
      </w:pPr>
      <w:r w:rsidRPr="007841FA">
        <w:rPr>
          <w:noProof/>
        </w:rPr>
        <w:pict>
          <v:shape id="_x0000_s1042" type="#_x0000_t75" style="position:absolute;left:0;text-align:left;margin-left:38.55pt;margin-top:12.85pt;width:57pt;height:103.5pt;z-index:251669504;mso-position-horizontal-relative:text;mso-position-vertical-relative:text" wrapcoords="568 313 568 1565 3411 2817 6253 2817 7958 7826 4263 9235 2842 10017 1137 12835 1137 15965 8526 17843 10800 17843 8242 18939 7674 19409 7674 21287 14211 21287 14495 19722 13642 18939 10800 17843 18474 17530 19895 16748 18189 15339 17053 12835 20179 10174 19042 9704 11937 7826 9379 5322 17337 4383 18474 4070 17621 2348 15063 1722 6537 313 568 313">
            <v:imagedata r:id="rId17" o:title=""/>
            <w10:wrap type="tight"/>
          </v:shape>
          <o:OLEObject Type="Embed" ProgID="ISISServer" ShapeID="_x0000_s1042" DrawAspect="Content" ObjectID="_1661945468" r:id="rId18"/>
        </w:pict>
      </w:r>
      <w:r w:rsidRPr="007841FA">
        <w:rPr>
          <w:noProof/>
        </w:rPr>
        <w:pict>
          <v:shape id="_x0000_s1041" type="#_x0000_t75" style="position:absolute;left:0;text-align:left;margin-left:295.1pt;margin-top:23.35pt;width:130.55pt;height:82.5pt;z-index:251667456;mso-position-horizontal-relative:text;mso-position-vertical-relative:text" wrapcoords="14366 322 815 1934 815 4030 3158 5481 5196 5481 2955 7737 2955 10639 306 13218 102 14346 611 14991 10800 15797 4483 18376 4483 21278 16404 21278 16302 18376 10800 15797 17728 15797 21294 14830 21396 13218 17321 10639 17423 7899 15079 5481 17219 2901 16506 322 14366 322">
            <v:imagedata r:id="rId19" o:title=""/>
            <w10:wrap type="tight"/>
          </v:shape>
          <o:OLEObject Type="Embed" ProgID="ISISServer" ShapeID="_x0000_s1041" DrawAspect="Content" ObjectID="_1661945469" r:id="rId20"/>
        </w:pict>
      </w:r>
    </w:p>
    <w:p w:rsidR="00E664BF" w:rsidRDefault="007841FA" w:rsidP="007246FB">
      <w:pPr>
        <w:jc w:val="both"/>
        <w:rPr>
          <w:rFonts w:ascii="Times New Roman" w:hAnsi="Times New Roman" w:cs="Times New Roman"/>
          <w:sz w:val="20"/>
          <w:szCs w:val="20"/>
        </w:rPr>
      </w:pPr>
      <w:r w:rsidRPr="007841FA">
        <w:rPr>
          <w:noProof/>
        </w:rPr>
        <w:pict>
          <v:shape id="_x0000_s1037" type="#_x0000_t75" style="position:absolute;left:0;text-align:left;margin-left:152.05pt;margin-top:13.3pt;width:105.35pt;height:57.9pt;z-index:251665408;mso-position-horizontal-relative:text;mso-position-vertical-relative:text">
            <v:imagedata r:id="rId21" o:title=""/>
            <w10:wrap type="square"/>
          </v:shape>
          <o:OLEObject Type="Embed" ProgID="ISISServer" ShapeID="_x0000_s1037" DrawAspect="Content" ObjectID="_1661945470" r:id="rId22"/>
        </w:pict>
      </w:r>
    </w:p>
    <w:p w:rsidR="00E664BF" w:rsidRDefault="00E664BF" w:rsidP="007246FB">
      <w:pPr>
        <w:jc w:val="both"/>
        <w:rPr>
          <w:rFonts w:ascii="Times New Roman" w:hAnsi="Times New Roman" w:cs="Times New Roman"/>
          <w:sz w:val="20"/>
          <w:szCs w:val="20"/>
        </w:rPr>
      </w:pPr>
    </w:p>
    <w:p w:rsidR="00E664BF" w:rsidRPr="00CB75C1" w:rsidRDefault="00E664BF" w:rsidP="007246FB">
      <w:pPr>
        <w:jc w:val="both"/>
        <w:rPr>
          <w:rFonts w:ascii="Times New Roman" w:hAnsi="Times New Roman" w:cs="Times New Roman"/>
          <w:i/>
          <w:sz w:val="20"/>
          <w:szCs w:val="20"/>
        </w:rPr>
      </w:pPr>
    </w:p>
    <w:p w:rsidR="00E664BF" w:rsidRDefault="00E664BF" w:rsidP="007246FB">
      <w:pPr>
        <w:jc w:val="both"/>
        <w:rPr>
          <w:rFonts w:ascii="Times New Roman" w:hAnsi="Times New Roman" w:cs="Times New Roman"/>
          <w:sz w:val="20"/>
          <w:szCs w:val="20"/>
        </w:rPr>
      </w:pPr>
    </w:p>
    <w:p w:rsidR="00A85971" w:rsidRDefault="007841FA" w:rsidP="007246FB">
      <w:pPr>
        <w:jc w:val="both"/>
        <w:rPr>
          <w:rFonts w:ascii="Times New Roman" w:hAnsi="Times New Roman" w:cs="Times New Roman"/>
          <w:sz w:val="20"/>
          <w:szCs w:val="20"/>
        </w:rPr>
      </w:pPr>
      <w:r w:rsidRPr="007841FA">
        <w:rPr>
          <w:noProof/>
        </w:rPr>
        <w:pict>
          <v:shape id="_x0000_s1043" type="#_x0000_t75" style="position:absolute;left:0;text-align:left;margin-left:126.05pt;margin-top:7.35pt;width:197.5pt;height:76.3pt;z-index:251671552;mso-position-horizontal-relative:text;mso-position-vertical-relative:text">
            <v:imagedata r:id="rId23" o:title=""/>
            <w10:wrap type="square"/>
          </v:shape>
          <o:OLEObject Type="Embed" ProgID="ISISServer" ShapeID="_x0000_s1043" DrawAspect="Content" ObjectID="_1661945471" r:id="rId24"/>
        </w:pict>
      </w:r>
    </w:p>
    <w:p w:rsidR="00E664BF" w:rsidRDefault="00E664BF" w:rsidP="007246FB">
      <w:pPr>
        <w:jc w:val="both"/>
        <w:rPr>
          <w:rFonts w:ascii="Times New Roman" w:hAnsi="Times New Roman" w:cs="Times New Roman"/>
          <w:sz w:val="20"/>
          <w:szCs w:val="20"/>
        </w:rPr>
      </w:pPr>
    </w:p>
    <w:p w:rsidR="00E664BF" w:rsidRDefault="00E664BF" w:rsidP="007246FB">
      <w:pPr>
        <w:jc w:val="both"/>
        <w:rPr>
          <w:rFonts w:ascii="Times New Roman" w:hAnsi="Times New Roman" w:cs="Times New Roman"/>
          <w:sz w:val="20"/>
          <w:szCs w:val="20"/>
        </w:rPr>
      </w:pPr>
    </w:p>
    <w:p w:rsidR="00E664BF" w:rsidRPr="00EB54CD" w:rsidRDefault="00EB54CD" w:rsidP="007246FB">
      <w:pPr>
        <w:jc w:val="both"/>
        <w:rPr>
          <w:rFonts w:ascii="Times New Roman" w:hAnsi="Times New Roman" w:cs="Times New Roman"/>
          <w:sz w:val="20"/>
          <w:szCs w:val="20"/>
        </w:rPr>
      </w:pPr>
      <w:r>
        <w:rPr>
          <w:rFonts w:ascii="Times New Roman" w:hAnsi="Times New Roman" w:cs="Times New Roman"/>
          <w:sz w:val="20"/>
          <w:szCs w:val="20"/>
        </w:rPr>
        <w:t>Literatura:</w:t>
      </w:r>
    </w:p>
    <w:p w:rsidR="00E664BF" w:rsidRPr="00EB54CD" w:rsidRDefault="00E664BF" w:rsidP="00EB54CD">
      <w:pPr>
        <w:pStyle w:val="Odstavecseseznamem"/>
        <w:numPr>
          <w:ilvl w:val="0"/>
          <w:numId w:val="1"/>
        </w:numPr>
        <w:jc w:val="both"/>
        <w:rPr>
          <w:rStyle w:val="reference-text"/>
          <w:rFonts w:ascii="Times New Roman" w:hAnsi="Times New Roman" w:cs="Times New Roman"/>
          <w:sz w:val="18"/>
          <w:szCs w:val="18"/>
        </w:rPr>
      </w:pPr>
      <w:r w:rsidRPr="00EB54CD">
        <w:rPr>
          <w:rStyle w:val="reference-text"/>
          <w:rFonts w:ascii="Times New Roman" w:hAnsi="Times New Roman" w:cs="Times New Roman"/>
          <w:sz w:val="18"/>
          <w:szCs w:val="18"/>
        </w:rPr>
        <w:t xml:space="preserve">Braina, K. R., Greena, D. M., Dykesb, P. J., Marksb, R., Bola, T. S., The Role of Menthol in Skin Penetration from Topical Formulations of Ibuprofen 5% in vivo, </w:t>
      </w:r>
      <w:r w:rsidRPr="00EB54CD">
        <w:rPr>
          <w:rStyle w:val="reference-text"/>
          <w:rFonts w:ascii="Times New Roman" w:hAnsi="Times New Roman" w:cs="Times New Roman"/>
          <w:i/>
          <w:iCs/>
          <w:sz w:val="18"/>
          <w:szCs w:val="18"/>
        </w:rPr>
        <w:t>Skin Pharmacol Physiol</w:t>
      </w:r>
      <w:r w:rsidRPr="00EB54CD">
        <w:rPr>
          <w:rStyle w:val="reference-text"/>
          <w:rFonts w:ascii="Times New Roman" w:hAnsi="Times New Roman" w:cs="Times New Roman"/>
          <w:sz w:val="18"/>
          <w:szCs w:val="18"/>
        </w:rPr>
        <w:t>, 2006; 19:17–21.</w:t>
      </w:r>
    </w:p>
    <w:p w:rsidR="00EB54CD" w:rsidRPr="00EB54CD" w:rsidRDefault="00EB54CD" w:rsidP="00EB54CD">
      <w:pPr>
        <w:pStyle w:val="Odstavecseseznamem"/>
        <w:numPr>
          <w:ilvl w:val="0"/>
          <w:numId w:val="1"/>
        </w:numPr>
        <w:jc w:val="both"/>
        <w:rPr>
          <w:rFonts w:ascii="Times New Roman" w:hAnsi="Times New Roman" w:cs="Times New Roman"/>
          <w:sz w:val="20"/>
          <w:szCs w:val="20"/>
        </w:rPr>
      </w:pPr>
      <w:r w:rsidRPr="00EB54CD">
        <w:rPr>
          <w:sz w:val="20"/>
          <w:szCs w:val="20"/>
        </w:rPr>
        <w:t xml:space="preserve">AUTOR NEUVEDEN. </w:t>
      </w:r>
      <w:r w:rsidRPr="00EB54CD">
        <w:rPr>
          <w:i/>
          <w:iCs/>
          <w:sz w:val="20"/>
          <w:szCs w:val="20"/>
        </w:rPr>
        <w:t>http://www.gastroprofesor.cz</w:t>
      </w:r>
      <w:r w:rsidRPr="00EB54CD">
        <w:rPr>
          <w:sz w:val="20"/>
          <w:szCs w:val="20"/>
        </w:rPr>
        <w:t xml:space="preserve"> [online]. [cit. 21.4.2014]. Dostupný na WWW: http://www.gastroprofesor.cz/images/img/m__ta1.jpg</w:t>
      </w:r>
    </w:p>
    <w:p w:rsidR="00966C68" w:rsidRPr="00EB54CD" w:rsidRDefault="00EB54CD" w:rsidP="007246FB">
      <w:pPr>
        <w:pStyle w:val="Odstavecseseznamem"/>
        <w:numPr>
          <w:ilvl w:val="0"/>
          <w:numId w:val="1"/>
        </w:numPr>
        <w:jc w:val="both"/>
        <w:rPr>
          <w:rFonts w:ascii="Times New Roman" w:hAnsi="Times New Roman" w:cs="Times New Roman"/>
          <w:sz w:val="20"/>
          <w:szCs w:val="20"/>
        </w:rPr>
      </w:pPr>
      <w:r w:rsidRPr="00EB54CD">
        <w:rPr>
          <w:sz w:val="20"/>
          <w:szCs w:val="20"/>
        </w:rPr>
        <w:t xml:space="preserve">AUTOR NEUVEDEN. </w:t>
      </w:r>
      <w:r w:rsidRPr="00EB54CD">
        <w:rPr>
          <w:i/>
          <w:iCs/>
          <w:sz w:val="20"/>
          <w:szCs w:val="20"/>
        </w:rPr>
        <w:t>http://www.eukalyptus.dk</w:t>
      </w:r>
      <w:r w:rsidRPr="00EB54CD">
        <w:rPr>
          <w:sz w:val="20"/>
          <w:szCs w:val="20"/>
        </w:rPr>
        <w:t xml:space="preserve"> [online]. [cit. 21.4.2014]. Dostupný na WWW: http://www.eukalyptus.dk/_Billeder/_AndreArterDvaergEukalyptusEnkeltblade.jpg</w:t>
      </w:r>
    </w:p>
    <w:p w:rsidR="00EB54CD" w:rsidRPr="00EB54CD" w:rsidRDefault="00EB54CD" w:rsidP="00EB54CD">
      <w:pPr>
        <w:pStyle w:val="Odstavecseseznamem"/>
        <w:numPr>
          <w:ilvl w:val="0"/>
          <w:numId w:val="1"/>
        </w:numPr>
        <w:jc w:val="both"/>
        <w:rPr>
          <w:rFonts w:cs="Times New Roman"/>
          <w:sz w:val="20"/>
          <w:szCs w:val="20"/>
        </w:rPr>
      </w:pPr>
      <w:r w:rsidRPr="00EB54CD">
        <w:rPr>
          <w:sz w:val="20"/>
          <w:szCs w:val="20"/>
        </w:rPr>
        <w:t xml:space="preserve">KLOUDA, Pavel. </w:t>
      </w:r>
      <w:r w:rsidRPr="00EB54CD">
        <w:rPr>
          <w:i/>
          <w:iCs/>
          <w:sz w:val="20"/>
          <w:szCs w:val="20"/>
        </w:rPr>
        <w:t>Základy biochemie</w:t>
      </w:r>
      <w:r w:rsidRPr="00EB54CD">
        <w:rPr>
          <w:sz w:val="20"/>
          <w:szCs w:val="20"/>
        </w:rPr>
        <w:t>. 2. přeprac. vyd. Ostrava: Nakladatelství Pavel Klouda, 2005, 144 s. ISBN 80-863-6911-0.</w:t>
      </w:r>
    </w:p>
    <w:p w:rsidR="00EB54CD" w:rsidRPr="00EB54CD" w:rsidRDefault="00EB54CD" w:rsidP="00EB54CD">
      <w:pPr>
        <w:pStyle w:val="Odstavecseseznamem"/>
        <w:jc w:val="both"/>
        <w:rPr>
          <w:rFonts w:ascii="Times New Roman" w:hAnsi="Times New Roman" w:cs="Times New Roman"/>
          <w:sz w:val="20"/>
          <w:szCs w:val="20"/>
        </w:rPr>
      </w:pPr>
    </w:p>
    <w:sectPr w:rsidR="00EB54CD" w:rsidRPr="00EB54CD" w:rsidSect="00066D5B">
      <w:headerReference w:type="default" r:id="rId25"/>
      <w:footerReference w:type="default" r:id="rId26"/>
      <w:pgSz w:w="11906" w:h="16838"/>
      <w:pgMar w:top="2233" w:right="1417" w:bottom="1417" w:left="1417" w:header="141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423" w:rsidRDefault="009A4423" w:rsidP="003F411E">
      <w:pPr>
        <w:spacing w:after="0" w:line="240" w:lineRule="auto"/>
      </w:pPr>
      <w:r>
        <w:separator/>
      </w:r>
    </w:p>
  </w:endnote>
  <w:endnote w:type="continuationSeparator" w:id="0">
    <w:p w:rsidR="009A4423" w:rsidRDefault="009A4423" w:rsidP="003F41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09" w:rsidRDefault="007E7509" w:rsidP="003F411E">
    <w:pPr>
      <w:pStyle w:val="Hlavikaadresa"/>
      <w:jc w:val="center"/>
    </w:pPr>
    <w:r>
      <w:t xml:space="preserve">Digitální učební materiál byl vytvořen v rámci projektu </w:t>
    </w:r>
  </w:p>
  <w:p w:rsidR="007E7509" w:rsidRDefault="007E7509" w:rsidP="003F411E">
    <w:pPr>
      <w:pStyle w:val="Zpat"/>
      <w:jc w:val="center"/>
      <w:rPr>
        <w:rFonts w:ascii="Times New Roman" w:eastAsia="Times New Roman" w:hAnsi="Times New Roman" w:cs="Times New Roman"/>
        <w:b/>
        <w:sz w:val="20"/>
        <w:szCs w:val="20"/>
      </w:rPr>
    </w:pPr>
    <w:r w:rsidRPr="003F411E">
      <w:rPr>
        <w:rFonts w:ascii="Times New Roman" w:eastAsia="Times New Roman" w:hAnsi="Times New Roman" w:cs="Times New Roman"/>
        <w:b/>
        <w:sz w:val="20"/>
        <w:szCs w:val="20"/>
      </w:rPr>
      <w:t>Inovace a zkvalitnění výuky na Slovanském gymnáziu</w:t>
    </w:r>
  </w:p>
  <w:p w:rsidR="007E7509" w:rsidRDefault="007E7509" w:rsidP="003F411E">
    <w:pPr>
      <w:pStyle w:val="Zpat"/>
      <w:jc w:val="center"/>
    </w:pPr>
    <w:r w:rsidRPr="003F411E">
      <w:rPr>
        <w:b/>
        <w:sz w:val="16"/>
        <w:szCs w:val="16"/>
      </w:rPr>
      <w:t>CZ.1.07/1.5.00/34.1088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423" w:rsidRDefault="009A4423" w:rsidP="003F411E">
      <w:pPr>
        <w:spacing w:after="0" w:line="240" w:lineRule="auto"/>
      </w:pPr>
      <w:r>
        <w:separator/>
      </w:r>
    </w:p>
  </w:footnote>
  <w:footnote w:type="continuationSeparator" w:id="0">
    <w:p w:rsidR="009A4423" w:rsidRDefault="009A4423" w:rsidP="003F41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09" w:rsidRDefault="007E7509" w:rsidP="003F411E">
    <w:pPr>
      <w:pStyle w:val="Zhlav"/>
      <w:jc w:val="center"/>
    </w:pPr>
    <w:r>
      <w:rPr>
        <w:noProof/>
      </w:rPr>
      <w:drawing>
        <wp:anchor distT="0" distB="0" distL="0" distR="0" simplePos="0" relativeHeight="251658240" behindDoc="0" locked="0" layoutInCell="1" allowOverlap="1">
          <wp:simplePos x="0" y="0"/>
          <wp:positionH relativeFrom="column">
            <wp:posOffset>462280</wp:posOffset>
          </wp:positionH>
          <wp:positionV relativeFrom="paragraph">
            <wp:posOffset>-840740</wp:posOffset>
          </wp:positionV>
          <wp:extent cx="4493260" cy="1095375"/>
          <wp:effectExtent l="19050" t="0" r="2540" b="0"/>
          <wp:wrapSquare wrapText="largest"/>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493260" cy="1095375"/>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457969"/>
    <w:multiLevelType w:val="hybridMultilevel"/>
    <w:tmpl w:val="C27238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70DD2702"/>
    <w:multiLevelType w:val="hybridMultilevel"/>
    <w:tmpl w:val="242E7F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
  <w:rsids>
    <w:rsidRoot w:val="003F411E"/>
    <w:rsid w:val="0000057D"/>
    <w:rsid w:val="00003AC0"/>
    <w:rsid w:val="00005878"/>
    <w:rsid w:val="0005242E"/>
    <w:rsid w:val="00066D5B"/>
    <w:rsid w:val="000864C2"/>
    <w:rsid w:val="00116CC6"/>
    <w:rsid w:val="001B2E49"/>
    <w:rsid w:val="001E6CBE"/>
    <w:rsid w:val="001F38D8"/>
    <w:rsid w:val="001F58F3"/>
    <w:rsid w:val="002003BF"/>
    <w:rsid w:val="00290E30"/>
    <w:rsid w:val="002B10AA"/>
    <w:rsid w:val="00371C07"/>
    <w:rsid w:val="003C4F5D"/>
    <w:rsid w:val="003F411E"/>
    <w:rsid w:val="004204CF"/>
    <w:rsid w:val="00467D40"/>
    <w:rsid w:val="004738FC"/>
    <w:rsid w:val="004C540D"/>
    <w:rsid w:val="00501642"/>
    <w:rsid w:val="0053513E"/>
    <w:rsid w:val="005840C2"/>
    <w:rsid w:val="0058614B"/>
    <w:rsid w:val="005A303D"/>
    <w:rsid w:val="005B65E6"/>
    <w:rsid w:val="005D009F"/>
    <w:rsid w:val="005E6231"/>
    <w:rsid w:val="00606F98"/>
    <w:rsid w:val="006117AC"/>
    <w:rsid w:val="00611D00"/>
    <w:rsid w:val="006158FA"/>
    <w:rsid w:val="006229A6"/>
    <w:rsid w:val="0062303A"/>
    <w:rsid w:val="006B2BC2"/>
    <w:rsid w:val="007025B8"/>
    <w:rsid w:val="007246FB"/>
    <w:rsid w:val="00745662"/>
    <w:rsid w:val="00750632"/>
    <w:rsid w:val="00750FF2"/>
    <w:rsid w:val="00772F6D"/>
    <w:rsid w:val="00773CF0"/>
    <w:rsid w:val="00773D6C"/>
    <w:rsid w:val="00774E22"/>
    <w:rsid w:val="0077620E"/>
    <w:rsid w:val="007841FA"/>
    <w:rsid w:val="007851E7"/>
    <w:rsid w:val="007E6471"/>
    <w:rsid w:val="007E7374"/>
    <w:rsid w:val="007E7509"/>
    <w:rsid w:val="0083090B"/>
    <w:rsid w:val="00834DB9"/>
    <w:rsid w:val="00853FE9"/>
    <w:rsid w:val="00892D14"/>
    <w:rsid w:val="008A1271"/>
    <w:rsid w:val="008B0C7E"/>
    <w:rsid w:val="008C0DC6"/>
    <w:rsid w:val="008F76DA"/>
    <w:rsid w:val="00920ECD"/>
    <w:rsid w:val="009531ED"/>
    <w:rsid w:val="009657CD"/>
    <w:rsid w:val="00966C68"/>
    <w:rsid w:val="009A4423"/>
    <w:rsid w:val="009C34AD"/>
    <w:rsid w:val="009E29C6"/>
    <w:rsid w:val="00A0684F"/>
    <w:rsid w:val="00A3394F"/>
    <w:rsid w:val="00A84F29"/>
    <w:rsid w:val="00A85971"/>
    <w:rsid w:val="00A86370"/>
    <w:rsid w:val="00AA1589"/>
    <w:rsid w:val="00B1240D"/>
    <w:rsid w:val="00B5636D"/>
    <w:rsid w:val="00B80061"/>
    <w:rsid w:val="00B95768"/>
    <w:rsid w:val="00BA121A"/>
    <w:rsid w:val="00BA21A8"/>
    <w:rsid w:val="00BB24CB"/>
    <w:rsid w:val="00BE45CE"/>
    <w:rsid w:val="00BF1DF7"/>
    <w:rsid w:val="00C41705"/>
    <w:rsid w:val="00C67F6A"/>
    <w:rsid w:val="00CA2C3E"/>
    <w:rsid w:val="00CB5DA0"/>
    <w:rsid w:val="00CB75C1"/>
    <w:rsid w:val="00D62E70"/>
    <w:rsid w:val="00D6545E"/>
    <w:rsid w:val="00D66BD8"/>
    <w:rsid w:val="00D778BB"/>
    <w:rsid w:val="00D8312B"/>
    <w:rsid w:val="00DD0485"/>
    <w:rsid w:val="00DD2370"/>
    <w:rsid w:val="00E143CC"/>
    <w:rsid w:val="00E26D5A"/>
    <w:rsid w:val="00E32DA8"/>
    <w:rsid w:val="00E63B86"/>
    <w:rsid w:val="00E664BF"/>
    <w:rsid w:val="00EB54CD"/>
    <w:rsid w:val="00ED2582"/>
    <w:rsid w:val="00EE5979"/>
    <w:rsid w:val="00F21FFE"/>
    <w:rsid w:val="00F233B3"/>
    <w:rsid w:val="00F336A9"/>
    <w:rsid w:val="00F5618F"/>
    <w:rsid w:val="00FB79CF"/>
    <w:rsid w:val="00FF513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41FA"/>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F411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F411E"/>
  </w:style>
  <w:style w:type="paragraph" w:styleId="Zpat">
    <w:name w:val="footer"/>
    <w:basedOn w:val="Normln"/>
    <w:link w:val="ZpatChar"/>
    <w:unhideWhenUsed/>
    <w:rsid w:val="003F411E"/>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3F411E"/>
  </w:style>
  <w:style w:type="paragraph" w:styleId="Textbubliny">
    <w:name w:val="Balloon Text"/>
    <w:basedOn w:val="Normln"/>
    <w:link w:val="TextbublinyChar"/>
    <w:uiPriority w:val="99"/>
    <w:semiHidden/>
    <w:unhideWhenUsed/>
    <w:rsid w:val="003F411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F411E"/>
    <w:rPr>
      <w:rFonts w:ascii="Tahoma" w:hAnsi="Tahoma" w:cs="Tahoma"/>
      <w:sz w:val="16"/>
      <w:szCs w:val="16"/>
    </w:rPr>
  </w:style>
  <w:style w:type="paragraph" w:customStyle="1" w:styleId="Hlavikaadresa">
    <w:name w:val="Hlavička adresa"/>
    <w:basedOn w:val="Normln"/>
    <w:rsid w:val="003F411E"/>
    <w:pPr>
      <w:widowControl w:val="0"/>
      <w:spacing w:after="0" w:line="240" w:lineRule="auto"/>
      <w:jc w:val="both"/>
    </w:pPr>
    <w:rPr>
      <w:rFonts w:ascii="Times New Roman" w:eastAsia="Times New Roman" w:hAnsi="Times New Roman" w:cs="Times New Roman"/>
      <w:sz w:val="20"/>
      <w:szCs w:val="20"/>
    </w:rPr>
  </w:style>
  <w:style w:type="character" w:styleId="Hypertextovodkaz">
    <w:name w:val="Hyperlink"/>
    <w:basedOn w:val="Standardnpsmoodstavce"/>
    <w:uiPriority w:val="99"/>
    <w:unhideWhenUsed/>
    <w:rsid w:val="004C540D"/>
    <w:rPr>
      <w:color w:val="0000FF" w:themeColor="hyperlink"/>
      <w:u w:val="single"/>
    </w:rPr>
  </w:style>
  <w:style w:type="character" w:styleId="Sledovanodkaz">
    <w:name w:val="FollowedHyperlink"/>
    <w:basedOn w:val="Standardnpsmoodstavce"/>
    <w:uiPriority w:val="99"/>
    <w:semiHidden/>
    <w:unhideWhenUsed/>
    <w:rsid w:val="008F76DA"/>
    <w:rPr>
      <w:color w:val="800080" w:themeColor="followedHyperlink"/>
      <w:u w:val="single"/>
    </w:rPr>
  </w:style>
  <w:style w:type="character" w:customStyle="1" w:styleId="reference-text">
    <w:name w:val="reference-text"/>
    <w:basedOn w:val="Standardnpsmoodstavce"/>
    <w:rsid w:val="00E664BF"/>
  </w:style>
  <w:style w:type="table" w:styleId="Mkatabulky">
    <w:name w:val="Table Grid"/>
    <w:basedOn w:val="Normlntabulka"/>
    <w:uiPriority w:val="59"/>
    <w:rsid w:val="006B2B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EB54C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image" Target="media/image7.emf"/><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8.bin"/><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10.emf"/><Relationship Id="rId28"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8.e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7.bin"/><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693</Words>
  <Characters>4094</Characters>
  <Application>Microsoft Office Word</Application>
  <DocSecurity>4</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PrF UP Olomouc</Company>
  <LinksUpToDate>false</LinksUpToDate>
  <CharactersWithSpaces>4778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lachnitova</dc:creator>
  <cp:lastModifiedBy>jakubcova</cp:lastModifiedBy>
  <cp:revision>2</cp:revision>
  <cp:lastPrinted>2012-11-12T08:36:00Z</cp:lastPrinted>
  <dcterms:created xsi:type="dcterms:W3CDTF">2020-09-18T12:45:00Z</dcterms:created>
  <dcterms:modified xsi:type="dcterms:W3CDTF">2020-09-18T12:45:00Z</dcterms:modified>
</cp:coreProperties>
</file>