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4F" w:rsidRPr="00374F0D" w:rsidRDefault="00E364D1" w:rsidP="00374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proofErr w:type="spellStart"/>
      <w:r w:rsidRPr="00374F0D">
        <w:rPr>
          <w:b/>
          <w:sz w:val="28"/>
          <w:szCs w:val="28"/>
        </w:rPr>
        <w:t>Voltaire</w:t>
      </w:r>
      <w:proofErr w:type="spellEnd"/>
    </w:p>
    <w:p w:rsidR="00E364D1" w:rsidRPr="00374F0D" w:rsidRDefault="00E364D1" w:rsidP="00374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proofErr w:type="spellStart"/>
      <w:r w:rsidRPr="00374F0D">
        <w:rPr>
          <w:b/>
          <w:sz w:val="28"/>
          <w:szCs w:val="28"/>
        </w:rPr>
        <w:t>Candide</w:t>
      </w:r>
      <w:proofErr w:type="spellEnd"/>
    </w:p>
    <w:p w:rsidR="00374F0D" w:rsidRDefault="00E364D1" w:rsidP="00482840">
      <w:pPr>
        <w:spacing w:after="0"/>
        <w:rPr>
          <w:sz w:val="20"/>
          <w:szCs w:val="20"/>
        </w:rPr>
      </w:pPr>
      <w:r>
        <w:rPr>
          <w:b/>
        </w:rPr>
        <w:t xml:space="preserve">                                                          </w:t>
      </w:r>
      <w:r>
        <w:rPr>
          <w:sz w:val="20"/>
          <w:szCs w:val="20"/>
        </w:rPr>
        <w:t xml:space="preserve">   </w:t>
      </w:r>
      <w:r w:rsidR="001F0EE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</w:p>
    <w:p w:rsidR="00374F0D" w:rsidRDefault="00374F0D" w:rsidP="00482840">
      <w:pPr>
        <w:spacing w:after="0"/>
        <w:rPr>
          <w:sz w:val="20"/>
          <w:szCs w:val="20"/>
        </w:rPr>
      </w:pPr>
    </w:p>
    <w:p w:rsidR="00374F0D" w:rsidRDefault="00374F0D" w:rsidP="00482840">
      <w:pPr>
        <w:spacing w:after="0"/>
        <w:rPr>
          <w:sz w:val="20"/>
          <w:szCs w:val="20"/>
        </w:rPr>
      </w:pPr>
      <w:bookmarkStart w:id="0" w:name="_GoBack"/>
      <w:bookmarkEnd w:id="0"/>
    </w:p>
    <w:p w:rsidR="00E364D1" w:rsidRPr="00374F0D" w:rsidRDefault="00E364D1" w:rsidP="00374F0D">
      <w:pPr>
        <w:spacing w:after="0"/>
        <w:jc w:val="center"/>
      </w:pPr>
      <w:r w:rsidRPr="00374F0D">
        <w:t>Výňatek – Umělecký text</w:t>
      </w:r>
    </w:p>
    <w:p w:rsidR="00E364D1" w:rsidRPr="00374F0D" w:rsidRDefault="00E364D1" w:rsidP="00482840">
      <w:pPr>
        <w:spacing w:after="0"/>
      </w:pPr>
    </w:p>
    <w:p w:rsidR="00593D94" w:rsidRPr="00374F0D" w:rsidRDefault="00593D94" w:rsidP="00482840">
      <w:pPr>
        <w:spacing w:after="0"/>
      </w:pPr>
    </w:p>
    <w:p w:rsidR="00E364D1" w:rsidRPr="00374F0D" w:rsidRDefault="001F0EE0" w:rsidP="00482840">
      <w:pPr>
        <w:spacing w:after="0"/>
      </w:pPr>
      <w:r w:rsidRPr="00374F0D">
        <w:t xml:space="preserve">     Když se přiblížili k městu, spatřili jakéhosi černocha. Ležel na zemi a měl na sobě jen polovici oděvu, totiž jednu nohavici z modrého plátna. Ubožákovi chyběla levá noha a pravá ruka.</w:t>
      </w:r>
    </w:p>
    <w:p w:rsidR="001F0EE0" w:rsidRPr="00374F0D" w:rsidRDefault="001F0EE0" w:rsidP="00482840">
      <w:pPr>
        <w:spacing w:after="0"/>
      </w:pPr>
      <w:r w:rsidRPr="00374F0D">
        <w:t xml:space="preserve">     „Panebože,“ řekl mu </w:t>
      </w:r>
      <w:proofErr w:type="spellStart"/>
      <w:r w:rsidRPr="00374F0D">
        <w:t>Candide</w:t>
      </w:r>
      <w:proofErr w:type="spellEnd"/>
      <w:r w:rsidRPr="00374F0D">
        <w:t xml:space="preserve"> holandsky. „Co tady děláš, příteli, v tak strašném stavu?“</w:t>
      </w:r>
    </w:p>
    <w:p w:rsidR="001F0EE0" w:rsidRPr="00374F0D" w:rsidRDefault="001F0EE0" w:rsidP="00482840">
      <w:pPr>
        <w:spacing w:after="0"/>
      </w:pPr>
      <w:r w:rsidRPr="00374F0D">
        <w:t xml:space="preserve">     „Čekám na svého pána, slavného obchodníka pana </w:t>
      </w:r>
      <w:proofErr w:type="spellStart"/>
      <w:r w:rsidRPr="00374F0D">
        <w:t>Vanderdendura</w:t>
      </w:r>
      <w:proofErr w:type="spellEnd"/>
      <w:r w:rsidRPr="00374F0D">
        <w:t>,“ řekl černoch.</w:t>
      </w:r>
    </w:p>
    <w:p w:rsidR="001F0EE0" w:rsidRPr="00374F0D" w:rsidRDefault="001F0EE0" w:rsidP="00482840">
      <w:pPr>
        <w:spacing w:after="0"/>
      </w:pPr>
      <w:r w:rsidRPr="00374F0D">
        <w:t xml:space="preserve">     „A to tě tak zřídil ten </w:t>
      </w:r>
      <w:proofErr w:type="spellStart"/>
      <w:r w:rsidRPr="00374F0D">
        <w:t>Vanderdendur</w:t>
      </w:r>
      <w:proofErr w:type="spellEnd"/>
      <w:r w:rsidRPr="00374F0D">
        <w:t xml:space="preserve">?“ zeptal se </w:t>
      </w:r>
      <w:proofErr w:type="spellStart"/>
      <w:r w:rsidRPr="00374F0D">
        <w:t>Candide</w:t>
      </w:r>
      <w:proofErr w:type="spellEnd"/>
      <w:r w:rsidRPr="00374F0D">
        <w:t>.</w:t>
      </w:r>
    </w:p>
    <w:p w:rsidR="00374F0D" w:rsidRPr="00374F0D" w:rsidRDefault="001F0EE0" w:rsidP="00482840">
      <w:pPr>
        <w:spacing w:after="0"/>
      </w:pPr>
      <w:r w:rsidRPr="00374F0D">
        <w:t xml:space="preserve">     „Ano, pane,“ řekl černoch. „To už je takový zvyk. Místo šatů dostaneme dvakrát do roka plátěné podvlékačky. Když pracujeme v cukrovarech a kolo nám utrhne prst, uříznou nám celou ruku; když chceme utéci, uříznou nám nohu. Mně se staly oba případy. Za tuhle cenu jíte v Evropě cukr. Tenkrát, když mě matka prodala na guinejském pobřeží za deset patagonských dukátů, řekla mi: „Dítě moje drahé, cti naše fetiše a modli se k nim každý den. Přinesou ti šťastný život. Máš tu čest být otrokem našich velkomožných bílých pánů. Tím zajišťuješ svému otci </w:t>
      </w:r>
    </w:p>
    <w:p w:rsidR="001F0EE0" w:rsidRPr="00374F0D" w:rsidRDefault="001F0EE0" w:rsidP="00482840">
      <w:pPr>
        <w:spacing w:after="0"/>
      </w:pPr>
      <w:r w:rsidRPr="00374F0D">
        <w:t xml:space="preserve">a matce štěstí.“ Teď ale na mou duši nevím, zda jsem jim je zabezpečil, protože oni mi ho zcela určitě nezabezpečili. Psi, opice, papoušci jsou tisíckrát šťastnější než já. Holandští fetiši, </w:t>
      </w:r>
      <w:proofErr w:type="gramStart"/>
      <w:r w:rsidRPr="00374F0D">
        <w:t>kteří</w:t>
      </w:r>
      <w:proofErr w:type="gramEnd"/>
      <w:r w:rsidRPr="00374F0D">
        <w:t xml:space="preserve"> mě obrátili na svou víru, mi každou neděli říkají, že všichni jsme děti Adama, bílí jako černí. Já se v rodokmenech nevyznám, ale jestli mluví pravdu, jsme všichni bratranci, děti vlastních bratrů. A pak jistě uznáte, že se s příbuznými už nemůže zacházet hůře.“</w:t>
      </w:r>
    </w:p>
    <w:p w:rsidR="001F0EE0" w:rsidRPr="00374F0D" w:rsidRDefault="001F0EE0" w:rsidP="00482840">
      <w:pPr>
        <w:spacing w:after="0"/>
      </w:pPr>
      <w:r w:rsidRPr="00374F0D">
        <w:t xml:space="preserve">     „Ó </w:t>
      </w:r>
      <w:proofErr w:type="spellStart"/>
      <w:r w:rsidRPr="00374F0D">
        <w:t>Panglosi</w:t>
      </w:r>
      <w:proofErr w:type="spellEnd"/>
      <w:r w:rsidRPr="00374F0D">
        <w:t xml:space="preserve">!“ zvolal </w:t>
      </w:r>
      <w:proofErr w:type="spellStart"/>
      <w:r w:rsidRPr="00374F0D">
        <w:t>Candide</w:t>
      </w:r>
      <w:proofErr w:type="spellEnd"/>
      <w:r w:rsidRPr="00374F0D">
        <w:t>. „Ani tušení jsi neměl o takových ohavnostech! To už přestává všecko – mně nakonec nezbyde než se vzdát toho tvého optimismu!“</w:t>
      </w:r>
    </w:p>
    <w:p w:rsidR="001F0EE0" w:rsidRPr="00374F0D" w:rsidRDefault="001F0EE0" w:rsidP="00482840">
      <w:pPr>
        <w:spacing w:after="0"/>
      </w:pPr>
      <w:r w:rsidRPr="00374F0D">
        <w:t xml:space="preserve">     „Co je to optimismus?“ zeptal se </w:t>
      </w:r>
      <w:proofErr w:type="spellStart"/>
      <w:r w:rsidRPr="00374F0D">
        <w:t>Kakambo</w:t>
      </w:r>
      <w:proofErr w:type="spellEnd"/>
      <w:r w:rsidRPr="00374F0D">
        <w:t>.</w:t>
      </w:r>
    </w:p>
    <w:p w:rsidR="001F0EE0" w:rsidRPr="00374F0D" w:rsidRDefault="001F0EE0" w:rsidP="00482840">
      <w:pPr>
        <w:spacing w:after="0"/>
      </w:pPr>
      <w:r w:rsidRPr="00374F0D">
        <w:t xml:space="preserve">     „To?“ řekl </w:t>
      </w:r>
      <w:proofErr w:type="spellStart"/>
      <w:r w:rsidRPr="00374F0D">
        <w:t>Candide</w:t>
      </w:r>
      <w:proofErr w:type="spellEnd"/>
      <w:r w:rsidRPr="00374F0D">
        <w:t>. „To je takový zažraný názor, že všecko je dobré, i když je to špatné.“</w:t>
      </w:r>
    </w:p>
    <w:p w:rsidR="001F0EE0" w:rsidRPr="00374F0D" w:rsidRDefault="001F0EE0" w:rsidP="00482840">
      <w:pPr>
        <w:spacing w:after="0"/>
      </w:pPr>
      <w:r w:rsidRPr="00374F0D">
        <w:t xml:space="preserve">     Podíval se na černocha a dal se do pláče.</w:t>
      </w:r>
    </w:p>
    <w:p w:rsidR="00593D94" w:rsidRPr="00374F0D" w:rsidRDefault="00593D94" w:rsidP="00482840">
      <w:pPr>
        <w:spacing w:after="0"/>
      </w:pPr>
    </w:p>
    <w:p w:rsidR="00593D94" w:rsidRDefault="00593D94" w:rsidP="00482840">
      <w:pPr>
        <w:spacing w:after="0"/>
      </w:pPr>
    </w:p>
    <w:p w:rsidR="00374F0D" w:rsidRPr="00374F0D" w:rsidRDefault="00374F0D" w:rsidP="00482840">
      <w:pPr>
        <w:spacing w:after="0"/>
      </w:pPr>
    </w:p>
    <w:p w:rsidR="00593D94" w:rsidRPr="00374F0D" w:rsidRDefault="00593D94" w:rsidP="00482840">
      <w:pPr>
        <w:spacing w:after="0"/>
      </w:pPr>
      <w:r w:rsidRPr="00374F0D">
        <w:t xml:space="preserve">          </w:t>
      </w:r>
    </w:p>
    <w:p w:rsidR="00593D94" w:rsidRPr="00374F0D" w:rsidRDefault="00593D94" w:rsidP="00482840">
      <w:pPr>
        <w:spacing w:after="0"/>
      </w:pPr>
      <w:r w:rsidRPr="00374F0D">
        <w:t xml:space="preserve">                                                                     Výňatek – Neumělecký text</w:t>
      </w:r>
    </w:p>
    <w:p w:rsidR="00593D94" w:rsidRPr="00374F0D" w:rsidRDefault="00593D94" w:rsidP="00482840">
      <w:pPr>
        <w:spacing w:after="0"/>
      </w:pPr>
    </w:p>
    <w:p w:rsidR="00593D94" w:rsidRPr="00374F0D" w:rsidRDefault="00593D94" w:rsidP="00482840">
      <w:pPr>
        <w:spacing w:after="0"/>
      </w:pPr>
    </w:p>
    <w:p w:rsidR="00374F0D" w:rsidRDefault="00593D94" w:rsidP="00482840">
      <w:pPr>
        <w:spacing w:after="0"/>
      </w:pPr>
      <w:r w:rsidRPr="00374F0D">
        <w:t xml:space="preserve">Gottfried Wilhelm Leibniz (646 – 1716), něm. </w:t>
      </w:r>
      <w:proofErr w:type="gramStart"/>
      <w:r w:rsidRPr="00374F0D">
        <w:t>filosof</w:t>
      </w:r>
      <w:proofErr w:type="gramEnd"/>
      <w:r w:rsidRPr="00374F0D">
        <w:t xml:space="preserve"> a matematik, (….) se zabýval také problémem teodiceje: tento svět je nejlepší z možných, přičemž Bůh zlo nestvořil, připouští je však jako důsledek nutné konečnosti a neúplnosti stvořených věcí a tedy jako podmínku cesty k dobru a dokonalosti. Jako matematik rozpracoval Leibniz kombinatoriku a teorii infinitezimálního počtu. V rukopise zůstaly (byly vydány až na rozmezí 19. a 20. století) jeho logické úvahy, soustřeďující se jednak na analýzu </w:t>
      </w:r>
    </w:p>
    <w:p w:rsidR="00374F0D" w:rsidRDefault="00593D94" w:rsidP="00482840">
      <w:pPr>
        <w:spacing w:after="0"/>
      </w:pPr>
      <w:r w:rsidRPr="00374F0D">
        <w:t xml:space="preserve">a kritiku tradiční aristotelské logiky, jednak na návrhy nové koncepce, jimiž se L. stal jedním ze zakladatelů moderní logiky: logiku chápal jako zobecněnou matematiku a v souvislosti s tím vyvodil </w:t>
      </w:r>
    </w:p>
    <w:p w:rsidR="00593D94" w:rsidRPr="00374F0D" w:rsidRDefault="00593D94" w:rsidP="00482840">
      <w:pPr>
        <w:spacing w:after="0"/>
      </w:pPr>
      <w:r w:rsidRPr="00374F0D">
        <w:t xml:space="preserve">i svou ideu </w:t>
      </w:r>
      <w:proofErr w:type="spellStart"/>
      <w:r w:rsidRPr="00374F0D">
        <w:t>mathesis</w:t>
      </w:r>
      <w:proofErr w:type="spellEnd"/>
      <w:r w:rsidRPr="00374F0D">
        <w:t xml:space="preserve"> </w:t>
      </w:r>
      <w:proofErr w:type="spellStart"/>
      <w:r w:rsidRPr="00374F0D">
        <w:t>universalis</w:t>
      </w:r>
      <w:proofErr w:type="spellEnd"/>
      <w:r w:rsidRPr="00374F0D">
        <w:t>.</w:t>
      </w:r>
    </w:p>
    <w:p w:rsidR="00593D94" w:rsidRPr="00374F0D" w:rsidRDefault="00593D94" w:rsidP="00482840">
      <w:pPr>
        <w:spacing w:after="0"/>
        <w:rPr>
          <w:sz w:val="20"/>
          <w:szCs w:val="20"/>
        </w:rPr>
      </w:pPr>
      <w:r w:rsidRPr="00374F0D">
        <w:t xml:space="preserve">                                                                                                </w:t>
      </w:r>
      <w:r w:rsidR="00374F0D">
        <w:t xml:space="preserve">       </w:t>
      </w:r>
      <w:r w:rsidRPr="00374F0D">
        <w:t xml:space="preserve">           </w:t>
      </w:r>
      <w:r w:rsidR="00374F0D">
        <w:t xml:space="preserve">             </w:t>
      </w:r>
      <w:r w:rsidRPr="00374F0D">
        <w:t xml:space="preserve">  </w:t>
      </w:r>
      <w:r w:rsidRPr="00374F0D">
        <w:rPr>
          <w:sz w:val="20"/>
          <w:szCs w:val="20"/>
        </w:rPr>
        <w:t>(Filosofický slovník, Olomouc 2002)</w:t>
      </w:r>
    </w:p>
    <w:p w:rsidR="00593D94" w:rsidRPr="00374F0D" w:rsidRDefault="00593D94" w:rsidP="00482840">
      <w:pPr>
        <w:spacing w:after="0"/>
      </w:pPr>
    </w:p>
    <w:p w:rsidR="00593D94" w:rsidRPr="00374F0D" w:rsidRDefault="00593D94" w:rsidP="00482840">
      <w:pPr>
        <w:spacing w:after="0"/>
      </w:pPr>
    </w:p>
    <w:p w:rsidR="00593D94" w:rsidRDefault="00593D94" w:rsidP="00482840">
      <w:pPr>
        <w:spacing w:after="0"/>
        <w:rPr>
          <w:sz w:val="20"/>
          <w:szCs w:val="20"/>
        </w:rPr>
      </w:pPr>
    </w:p>
    <w:p w:rsidR="00593D94" w:rsidRDefault="00593D94" w:rsidP="00482840">
      <w:pPr>
        <w:spacing w:after="0"/>
        <w:rPr>
          <w:sz w:val="20"/>
          <w:szCs w:val="20"/>
        </w:rPr>
      </w:pPr>
    </w:p>
    <w:p w:rsidR="00593D94" w:rsidRDefault="00593D94" w:rsidP="00482840">
      <w:pPr>
        <w:spacing w:after="0"/>
        <w:rPr>
          <w:sz w:val="20"/>
          <w:szCs w:val="20"/>
        </w:rPr>
      </w:pPr>
    </w:p>
    <w:p w:rsidR="00593D94" w:rsidRDefault="00593D94" w:rsidP="00482840">
      <w:pPr>
        <w:spacing w:after="0"/>
        <w:rPr>
          <w:sz w:val="20"/>
          <w:szCs w:val="20"/>
        </w:rPr>
      </w:pPr>
    </w:p>
    <w:p w:rsidR="00593D94" w:rsidRDefault="00593D94" w:rsidP="00593D9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OBECNÁ STRUKTURA ÚSTNÍ ZKOUŠKY</w:t>
      </w:r>
    </w:p>
    <w:p w:rsidR="00593D94" w:rsidRDefault="00593D94" w:rsidP="00593D94">
      <w:pPr>
        <w:spacing w:after="0"/>
        <w:rPr>
          <w:sz w:val="20"/>
          <w:szCs w:val="20"/>
        </w:rPr>
      </w:pPr>
      <w:r>
        <w:rPr>
          <w:sz w:val="20"/>
          <w:szCs w:val="20"/>
        </w:rPr>
        <w:t>1. analýza výňatku z uměleckého díla (charakteristické rysy výňatku, s využitím vědomostí získaných přečtením</w:t>
      </w:r>
    </w:p>
    <w:p w:rsidR="00593D94" w:rsidRDefault="00593D94" w:rsidP="00593D9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celého díla)</w:t>
      </w:r>
    </w:p>
    <w:p w:rsidR="00593D94" w:rsidRDefault="00593D94" w:rsidP="00593D94">
      <w:pPr>
        <w:spacing w:after="0"/>
        <w:rPr>
          <w:sz w:val="20"/>
          <w:szCs w:val="20"/>
        </w:rPr>
      </w:pPr>
      <w:r>
        <w:rPr>
          <w:sz w:val="20"/>
          <w:szCs w:val="20"/>
        </w:rPr>
        <w:t>2. obecně kulturní a literárněhistorický kontext díla</w:t>
      </w:r>
    </w:p>
    <w:p w:rsidR="00593D94" w:rsidRDefault="00593D94" w:rsidP="00593D94">
      <w:pPr>
        <w:spacing w:after="0"/>
        <w:rPr>
          <w:sz w:val="20"/>
          <w:szCs w:val="20"/>
        </w:rPr>
      </w:pPr>
      <w:r>
        <w:rPr>
          <w:sz w:val="20"/>
          <w:szCs w:val="20"/>
        </w:rPr>
        <w:t>3. porovnání výňatku z uměleckého textu s výňatkem z textu neuměleckého</w:t>
      </w:r>
    </w:p>
    <w:p w:rsidR="00593D94" w:rsidRDefault="00593D94" w:rsidP="00593D94">
      <w:pPr>
        <w:spacing w:after="0"/>
        <w:rPr>
          <w:sz w:val="20"/>
          <w:szCs w:val="20"/>
        </w:rPr>
      </w:pPr>
      <w:r>
        <w:rPr>
          <w:sz w:val="20"/>
          <w:szCs w:val="20"/>
        </w:rPr>
        <w:t>4. typické rysy daného neuměleckého textu, jeho stylová a jazyková charakteristika</w:t>
      </w:r>
    </w:p>
    <w:p w:rsidR="00593D94" w:rsidRDefault="00593D94" w:rsidP="00593D94">
      <w:pPr>
        <w:spacing w:after="0"/>
        <w:rPr>
          <w:sz w:val="20"/>
          <w:szCs w:val="20"/>
        </w:rPr>
      </w:pPr>
    </w:p>
    <w:p w:rsidR="00593D94" w:rsidRDefault="00593D94" w:rsidP="00593D94">
      <w:pPr>
        <w:spacing w:after="0"/>
        <w:rPr>
          <w:sz w:val="20"/>
          <w:szCs w:val="20"/>
        </w:rPr>
      </w:pPr>
    </w:p>
    <w:p w:rsidR="00593D94" w:rsidRDefault="00593D94" w:rsidP="00593D94">
      <w:pPr>
        <w:spacing w:after="0"/>
        <w:rPr>
          <w:sz w:val="20"/>
          <w:szCs w:val="20"/>
        </w:rPr>
      </w:pPr>
    </w:p>
    <w:sectPr w:rsidR="00593D94" w:rsidSect="00374F0D">
      <w:pgSz w:w="11906" w:h="16838"/>
      <w:pgMar w:top="1135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40"/>
    <w:rsid w:val="000D7040"/>
    <w:rsid w:val="0016572E"/>
    <w:rsid w:val="001C3902"/>
    <w:rsid w:val="001F0EE0"/>
    <w:rsid w:val="002031B6"/>
    <w:rsid w:val="00261DA8"/>
    <w:rsid w:val="00284A46"/>
    <w:rsid w:val="002B5F6E"/>
    <w:rsid w:val="002E30BF"/>
    <w:rsid w:val="00313B62"/>
    <w:rsid w:val="003140A9"/>
    <w:rsid w:val="003731C7"/>
    <w:rsid w:val="00374F0D"/>
    <w:rsid w:val="003B7EC3"/>
    <w:rsid w:val="003D23C6"/>
    <w:rsid w:val="003E69CD"/>
    <w:rsid w:val="00435C64"/>
    <w:rsid w:val="004827AC"/>
    <w:rsid w:val="00482840"/>
    <w:rsid w:val="00484B11"/>
    <w:rsid w:val="00531F8F"/>
    <w:rsid w:val="00550087"/>
    <w:rsid w:val="00552D47"/>
    <w:rsid w:val="005905D8"/>
    <w:rsid w:val="00593D94"/>
    <w:rsid w:val="005B5397"/>
    <w:rsid w:val="005C3B71"/>
    <w:rsid w:val="005D05C7"/>
    <w:rsid w:val="005E07FB"/>
    <w:rsid w:val="00607357"/>
    <w:rsid w:val="006377B0"/>
    <w:rsid w:val="00657D69"/>
    <w:rsid w:val="00673DAD"/>
    <w:rsid w:val="006934E2"/>
    <w:rsid w:val="00697CE2"/>
    <w:rsid w:val="006A448F"/>
    <w:rsid w:val="006D3AC2"/>
    <w:rsid w:val="006E4E2A"/>
    <w:rsid w:val="00701B65"/>
    <w:rsid w:val="00715740"/>
    <w:rsid w:val="007255CD"/>
    <w:rsid w:val="007368B1"/>
    <w:rsid w:val="007406E4"/>
    <w:rsid w:val="00772B5F"/>
    <w:rsid w:val="007F4E55"/>
    <w:rsid w:val="007F7F0F"/>
    <w:rsid w:val="00851597"/>
    <w:rsid w:val="008B418C"/>
    <w:rsid w:val="00910955"/>
    <w:rsid w:val="00933396"/>
    <w:rsid w:val="00933D0C"/>
    <w:rsid w:val="009511EA"/>
    <w:rsid w:val="009B7941"/>
    <w:rsid w:val="009C7AA0"/>
    <w:rsid w:val="009F730B"/>
    <w:rsid w:val="00A24732"/>
    <w:rsid w:val="00A702A9"/>
    <w:rsid w:val="00B402CB"/>
    <w:rsid w:val="00B40F8E"/>
    <w:rsid w:val="00B41E4D"/>
    <w:rsid w:val="00B50E02"/>
    <w:rsid w:val="00B51C47"/>
    <w:rsid w:val="00B74103"/>
    <w:rsid w:val="00BC135A"/>
    <w:rsid w:val="00BC6F90"/>
    <w:rsid w:val="00C65888"/>
    <w:rsid w:val="00CA6B4A"/>
    <w:rsid w:val="00CE1C2F"/>
    <w:rsid w:val="00D20AB2"/>
    <w:rsid w:val="00D22946"/>
    <w:rsid w:val="00D24533"/>
    <w:rsid w:val="00D4783D"/>
    <w:rsid w:val="00D636AD"/>
    <w:rsid w:val="00D66388"/>
    <w:rsid w:val="00D83F92"/>
    <w:rsid w:val="00D85732"/>
    <w:rsid w:val="00D90B82"/>
    <w:rsid w:val="00DB46D9"/>
    <w:rsid w:val="00E0686B"/>
    <w:rsid w:val="00E364D1"/>
    <w:rsid w:val="00E5614F"/>
    <w:rsid w:val="00E702EB"/>
    <w:rsid w:val="00E7385D"/>
    <w:rsid w:val="00E84FBC"/>
    <w:rsid w:val="00E929C2"/>
    <w:rsid w:val="00E93444"/>
    <w:rsid w:val="00EB6343"/>
    <w:rsid w:val="00F014E1"/>
    <w:rsid w:val="00F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DF52"/>
  <w15:docId w15:val="{F227A919-02BE-4C1F-AD58-08028ECA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F92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83F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3F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3F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3F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3F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3F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3F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3F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3F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3F92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83F92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3F92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3F92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3F92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3F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3F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3F92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3F92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83F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83F92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3F92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3F92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D83F92"/>
    <w:rPr>
      <w:b/>
      <w:bCs/>
    </w:rPr>
  </w:style>
  <w:style w:type="character" w:styleId="Zdraznn">
    <w:name w:val="Emphasis"/>
    <w:uiPriority w:val="20"/>
    <w:qFormat/>
    <w:rsid w:val="00D83F92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D83F9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83F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83F92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83F9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3F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3F92"/>
    <w:rPr>
      <w:i/>
      <w:iCs/>
    </w:rPr>
  </w:style>
  <w:style w:type="character" w:styleId="Zdraznnjemn">
    <w:name w:val="Subtle Emphasis"/>
    <w:uiPriority w:val="19"/>
    <w:qFormat/>
    <w:rsid w:val="00D83F92"/>
    <w:rPr>
      <w:i/>
      <w:iCs/>
    </w:rPr>
  </w:style>
  <w:style w:type="character" w:styleId="Zdraznnintenzivn">
    <w:name w:val="Intense Emphasis"/>
    <w:uiPriority w:val="21"/>
    <w:qFormat/>
    <w:rsid w:val="00D83F9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83F92"/>
    <w:rPr>
      <w:smallCaps/>
    </w:rPr>
  </w:style>
  <w:style w:type="character" w:styleId="Odkazintenzivn">
    <w:name w:val="Intense Reference"/>
    <w:uiPriority w:val="32"/>
    <w:qFormat/>
    <w:rsid w:val="00D83F92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D83F9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3F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Kozlova Alexandra</cp:lastModifiedBy>
  <cp:revision>3</cp:revision>
  <dcterms:created xsi:type="dcterms:W3CDTF">2022-09-24T08:33:00Z</dcterms:created>
  <dcterms:modified xsi:type="dcterms:W3CDTF">2022-09-24T08:36:00Z</dcterms:modified>
</cp:coreProperties>
</file>